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8FE58" w14:textId="77777777" w:rsidR="009D07E8" w:rsidRPr="009A7838" w:rsidRDefault="008A6D67" w:rsidP="009A7838">
      <w:pPr>
        <w:spacing w:before="240" w:after="240" w:line="360" w:lineRule="auto"/>
        <w:rPr>
          <w:rFonts w:ascii="Arial" w:hAnsi="Arial" w:cs="Arial"/>
          <w:b/>
          <w:sz w:val="24"/>
          <w:szCs w:val="24"/>
        </w:rPr>
      </w:pPr>
      <w:r w:rsidRPr="009A7838">
        <w:rPr>
          <w:rFonts w:ascii="Arial" w:hAnsi="Arial" w:cs="Arial"/>
          <w:b/>
          <w:sz w:val="24"/>
          <w:szCs w:val="24"/>
        </w:rPr>
        <w:t xml:space="preserve">Appendix 10. </w:t>
      </w:r>
    </w:p>
    <w:p w14:paraId="40C25F8B" w14:textId="77777777" w:rsidR="008A6D67" w:rsidRPr="009A7838" w:rsidRDefault="008A6D67" w:rsidP="009A7838">
      <w:pPr>
        <w:spacing w:before="240" w:after="240" w:line="360" w:lineRule="auto"/>
        <w:rPr>
          <w:rFonts w:ascii="Arial" w:hAnsi="Arial" w:cs="Arial"/>
          <w:b/>
          <w:sz w:val="24"/>
          <w:szCs w:val="24"/>
        </w:rPr>
      </w:pPr>
      <w:r w:rsidRPr="009A7838">
        <w:rPr>
          <w:rFonts w:ascii="Arial" w:hAnsi="Arial" w:cs="Arial"/>
          <w:b/>
          <w:sz w:val="24"/>
          <w:szCs w:val="24"/>
        </w:rPr>
        <w:t>Mga regulasyon sa pagpapanatili ng mga indibidwal na inilagay sa isang transitional room.</w:t>
      </w:r>
    </w:p>
    <w:p w14:paraId="7BD82EB6" w14:textId="77777777" w:rsidR="008A6D67" w:rsidRPr="009A7838" w:rsidRDefault="008A6D67" w:rsidP="009A7838">
      <w:pPr>
        <w:spacing w:before="240" w:after="240" w:line="360" w:lineRule="auto"/>
        <w:rPr>
          <w:rFonts w:ascii="Arial" w:hAnsi="Arial" w:cs="Arial"/>
          <w:b/>
          <w:sz w:val="24"/>
          <w:szCs w:val="24"/>
        </w:rPr>
      </w:pPr>
      <w:r w:rsidRPr="009A7838">
        <w:rPr>
          <w:rFonts w:ascii="Arial" w:hAnsi="Arial" w:cs="Arial"/>
          <w:b/>
          <w:sz w:val="24"/>
          <w:szCs w:val="24"/>
        </w:rPr>
        <w:t>§ 1</w:t>
      </w:r>
      <w:bookmarkStart w:id="0" w:name="_GoBack"/>
      <w:bookmarkEnd w:id="0"/>
    </w:p>
    <w:p w14:paraId="2F84E671" w14:textId="77777777" w:rsidR="008A6D67" w:rsidRPr="009A7838" w:rsidRDefault="008A6D67" w:rsidP="009A7838">
      <w:pPr>
        <w:spacing w:before="240" w:after="240" w:line="360" w:lineRule="auto"/>
        <w:rPr>
          <w:rFonts w:ascii="Arial" w:hAnsi="Arial" w:cs="Arial"/>
          <w:sz w:val="24"/>
          <w:szCs w:val="24"/>
        </w:rPr>
      </w:pPr>
      <w:r w:rsidRPr="009A7838">
        <w:rPr>
          <w:rFonts w:ascii="Arial" w:hAnsi="Arial" w:cs="Arial"/>
          <w:sz w:val="24"/>
          <w:szCs w:val="24"/>
        </w:rPr>
        <w:t>1. Ang indibidwal na inilagay sa isang transitional room ay kaagad na paaalaman nang walang pagkaantala ng:</w:t>
      </w:r>
    </w:p>
    <w:p w14:paraId="18894D4D" w14:textId="77777777" w:rsidR="008A6D67" w:rsidRPr="009A7838" w:rsidRDefault="008A6D67" w:rsidP="009A7838">
      <w:pPr>
        <w:spacing w:before="240" w:after="240" w:line="360" w:lineRule="auto"/>
        <w:rPr>
          <w:rFonts w:ascii="Arial" w:hAnsi="Arial" w:cs="Arial"/>
          <w:sz w:val="24"/>
          <w:szCs w:val="24"/>
        </w:rPr>
      </w:pPr>
      <w:r w:rsidRPr="009A7838">
        <w:rPr>
          <w:rFonts w:ascii="Arial" w:hAnsi="Arial" w:cs="Arial"/>
          <w:sz w:val="24"/>
          <w:szCs w:val="24"/>
        </w:rPr>
        <w:t>1) kanilang mga karapatan at obligasyon sa pamamagitan ng pagtuturo sa kanila ng mga Regulasyong ito.</w:t>
      </w:r>
    </w:p>
    <w:p w14:paraId="66674B0D" w14:textId="77777777" w:rsidR="008A6D67" w:rsidRPr="009A7838" w:rsidRDefault="008A6D67" w:rsidP="009A7838">
      <w:pPr>
        <w:spacing w:before="240" w:after="240" w:line="360" w:lineRule="auto"/>
        <w:rPr>
          <w:rFonts w:ascii="Arial" w:hAnsi="Arial" w:cs="Arial"/>
          <w:sz w:val="24"/>
          <w:szCs w:val="24"/>
        </w:rPr>
      </w:pPr>
      <w:r w:rsidRPr="009A7838">
        <w:rPr>
          <w:rFonts w:ascii="Arial" w:hAnsi="Arial" w:cs="Arial"/>
          <w:sz w:val="24"/>
          <w:szCs w:val="24"/>
        </w:rPr>
        <w:t>Kinukumpirma ng isang indibidwal na ipinasok sa isang transitional room na inalam nila ang mga alituntunin ng pananatili sa pamamagitan ng pagpirma sa charter na may mga regulasyon ng pananatili ng mga indibidwal sa isang transitional room;</w:t>
      </w:r>
    </w:p>
    <w:p w14:paraId="23B727E3" w14:textId="77777777" w:rsidR="008A6D67" w:rsidRPr="009A7838" w:rsidRDefault="008A6D67" w:rsidP="009A7838">
      <w:pPr>
        <w:spacing w:before="240" w:after="240" w:line="360" w:lineRule="auto"/>
        <w:rPr>
          <w:rFonts w:ascii="Arial" w:hAnsi="Arial" w:cs="Arial"/>
          <w:sz w:val="24"/>
          <w:szCs w:val="24"/>
        </w:rPr>
      </w:pPr>
      <w:r w:rsidRPr="009A7838">
        <w:rPr>
          <w:rFonts w:ascii="Arial" w:hAnsi="Arial" w:cs="Arial"/>
          <w:sz w:val="24"/>
          <w:szCs w:val="24"/>
        </w:rPr>
        <w:t>2) kagamitan sa room na saklaw ang mga monitoring device, kabilang ang kagamitang nilalayon sa pag-obserba at pagrekord ng mga larawan, kung saan naka-install ang mga ito.</w:t>
      </w:r>
    </w:p>
    <w:p w14:paraId="4481F419" w14:textId="77777777" w:rsidR="008A6D67" w:rsidRPr="009A7838" w:rsidRDefault="008A6D67" w:rsidP="009A7838">
      <w:pPr>
        <w:spacing w:before="240" w:after="240" w:line="360" w:lineRule="auto"/>
        <w:rPr>
          <w:rFonts w:ascii="Arial" w:hAnsi="Arial" w:cs="Arial"/>
          <w:sz w:val="24"/>
          <w:szCs w:val="24"/>
        </w:rPr>
      </w:pPr>
      <w:r w:rsidRPr="009A7838">
        <w:rPr>
          <w:rFonts w:ascii="Arial" w:hAnsi="Arial" w:cs="Arial"/>
          <w:sz w:val="24"/>
          <w:szCs w:val="24"/>
        </w:rPr>
        <w:t>2. Puwedeng manatili ang isang indibidwal sa isang transitional room nang hindi lalampas sa 6 na oras mula sa oras ng pagpasok.</w:t>
      </w:r>
    </w:p>
    <w:p w14:paraId="487E4B9B" w14:textId="77777777" w:rsidR="008A6D67" w:rsidRPr="009A7838" w:rsidRDefault="008A6D67" w:rsidP="009A7838">
      <w:pPr>
        <w:spacing w:before="240" w:after="240" w:line="360" w:lineRule="auto"/>
        <w:rPr>
          <w:rFonts w:ascii="Arial" w:hAnsi="Arial" w:cs="Arial"/>
          <w:sz w:val="24"/>
          <w:szCs w:val="24"/>
        </w:rPr>
      </w:pPr>
      <w:r w:rsidRPr="009A7838">
        <w:rPr>
          <w:rFonts w:ascii="Arial" w:hAnsi="Arial" w:cs="Arial"/>
          <w:sz w:val="24"/>
          <w:szCs w:val="24"/>
        </w:rPr>
        <w:t>3. Ang isang indibidwal na ipinasok sa isang transitional room na hindi nagsasalita ng Polish ay bibigyan ng posibilidad na makipag-ugnayan sa mga bagay na may kinalaman sa kanilang pananatili sa transitional room sa pamamagitan ng tagpagsalin.</w:t>
      </w:r>
    </w:p>
    <w:p w14:paraId="3027620F" w14:textId="77777777" w:rsidR="008A6D67" w:rsidRPr="009A7838" w:rsidRDefault="008A6D67" w:rsidP="009A7838">
      <w:pPr>
        <w:spacing w:before="240" w:after="240" w:line="360" w:lineRule="auto"/>
        <w:rPr>
          <w:rFonts w:ascii="Arial" w:hAnsi="Arial" w:cs="Arial"/>
          <w:sz w:val="24"/>
          <w:szCs w:val="24"/>
        </w:rPr>
      </w:pPr>
      <w:r w:rsidRPr="009A7838">
        <w:rPr>
          <w:rFonts w:ascii="Arial" w:hAnsi="Arial" w:cs="Arial"/>
          <w:sz w:val="24"/>
          <w:szCs w:val="24"/>
        </w:rPr>
        <w:t>4. Kung mahirap ang pakikipag-ugnayan sa indibidwal na nanatili sa transitional room dahil sa kalasingan, dapat gawin ang mga pagkilos na inilalarawan sa parapo 1 kapag wala nang problema.</w:t>
      </w:r>
    </w:p>
    <w:p w14:paraId="71E9B0BD" w14:textId="77777777" w:rsidR="008A6D67" w:rsidRPr="009A7838" w:rsidRDefault="008A6D67" w:rsidP="009A7838">
      <w:pPr>
        <w:spacing w:before="240" w:after="240" w:line="360" w:lineRule="auto"/>
        <w:rPr>
          <w:rFonts w:ascii="Arial" w:hAnsi="Arial" w:cs="Arial"/>
          <w:sz w:val="24"/>
          <w:szCs w:val="24"/>
        </w:rPr>
      </w:pPr>
      <w:r w:rsidRPr="009A7838">
        <w:rPr>
          <w:rFonts w:ascii="Arial" w:hAnsi="Arial" w:cs="Arial"/>
          <w:sz w:val="24"/>
          <w:szCs w:val="24"/>
        </w:rPr>
        <w:t xml:space="preserve">5. Kung maging magulo ang komunikasyon dahil sa kalasingan ng indibidwal, na humahadlang sa pagpapaalam sa kanila ng kanilang mga karapatan alinsunod sa Code of Criminal Procedure o iba pang mga batas may kinalaman sa kanilang pagkakakulong, dapat mangyari kaagad ang notification na ito kapag wala nang </w:t>
      </w:r>
      <w:r w:rsidRPr="009A7838">
        <w:rPr>
          <w:rFonts w:ascii="Arial" w:hAnsi="Arial" w:cs="Arial"/>
          <w:sz w:val="24"/>
          <w:szCs w:val="24"/>
        </w:rPr>
        <w:lastRenderedPageBreak/>
        <w:t>problema. Kinukumpirma ng indibidwal na nakakulong ang kanilang pagkilala sa kanilang mga karapatan sa pamamagitan ng pagpirma sa record ng pagkakakulong.</w:t>
      </w:r>
    </w:p>
    <w:p w14:paraId="2D2E33F4" w14:textId="77777777" w:rsidR="009D07E8" w:rsidRPr="009A7838" w:rsidRDefault="009D07E8" w:rsidP="009A7838">
      <w:pPr>
        <w:spacing w:before="240" w:after="240" w:line="360" w:lineRule="auto"/>
        <w:rPr>
          <w:rFonts w:ascii="Arial" w:hAnsi="Arial" w:cs="Arial"/>
          <w:b/>
          <w:sz w:val="24"/>
          <w:szCs w:val="24"/>
        </w:rPr>
      </w:pPr>
      <w:r w:rsidRPr="009A7838">
        <w:rPr>
          <w:rFonts w:ascii="Arial" w:hAnsi="Arial" w:cs="Arial"/>
          <w:b/>
          <w:sz w:val="24"/>
          <w:szCs w:val="24"/>
        </w:rPr>
        <w:t>§ 2</w:t>
      </w:r>
    </w:p>
    <w:p w14:paraId="608BE3B1" w14:textId="77777777" w:rsidR="008A6D67" w:rsidRPr="009A7838" w:rsidRDefault="008A6D67" w:rsidP="009A7838">
      <w:pPr>
        <w:spacing w:before="240" w:after="240" w:line="360" w:lineRule="auto"/>
        <w:rPr>
          <w:rFonts w:ascii="Arial" w:hAnsi="Arial" w:cs="Arial"/>
          <w:sz w:val="24"/>
          <w:szCs w:val="24"/>
        </w:rPr>
      </w:pPr>
      <w:r w:rsidRPr="009A7838">
        <w:rPr>
          <w:rFonts w:ascii="Arial" w:hAnsi="Arial" w:cs="Arial"/>
          <w:sz w:val="24"/>
          <w:szCs w:val="24"/>
        </w:rPr>
        <w:t>1. Ibinibigay ng isang indibidwal na nasa transitional room ang kanilang pangalan at apelyido, pangalan ng ama, petsa at lugar ng kapanganakan, impormasyon tungkol sa kanilang lugar ng pagrerehistro o tirahan, at impormasyon ng kanilang kalagayan sa kalusugan.</w:t>
      </w:r>
    </w:p>
    <w:p w14:paraId="71AAE526" w14:textId="77777777" w:rsidR="008A6D67" w:rsidRPr="009A7838" w:rsidRDefault="008A6D67" w:rsidP="009A7838">
      <w:pPr>
        <w:spacing w:before="240" w:after="240" w:line="360" w:lineRule="auto"/>
        <w:rPr>
          <w:rFonts w:ascii="Arial" w:hAnsi="Arial" w:cs="Arial"/>
          <w:sz w:val="24"/>
          <w:szCs w:val="24"/>
        </w:rPr>
      </w:pPr>
      <w:r w:rsidRPr="009A7838">
        <w:rPr>
          <w:rFonts w:ascii="Arial" w:hAnsi="Arial" w:cs="Arial"/>
          <w:sz w:val="24"/>
          <w:szCs w:val="24"/>
        </w:rPr>
        <w:t>2. Sasailalim sa preventive check ang isang indibidwal na ipinasok at mananatili sa transitional room.</w:t>
      </w:r>
    </w:p>
    <w:p w14:paraId="4425D991" w14:textId="77777777" w:rsidR="008A6D67" w:rsidRPr="009A7838" w:rsidRDefault="008A6D67" w:rsidP="009A7838">
      <w:pPr>
        <w:spacing w:before="240" w:after="240" w:line="360" w:lineRule="auto"/>
        <w:rPr>
          <w:rFonts w:ascii="Arial" w:hAnsi="Arial" w:cs="Arial"/>
          <w:b/>
          <w:sz w:val="24"/>
          <w:szCs w:val="24"/>
        </w:rPr>
      </w:pPr>
      <w:r w:rsidRPr="009A7838">
        <w:rPr>
          <w:rFonts w:ascii="Arial" w:hAnsi="Arial" w:cs="Arial"/>
          <w:b/>
          <w:sz w:val="24"/>
          <w:szCs w:val="24"/>
        </w:rPr>
        <w:t>§ 3</w:t>
      </w:r>
    </w:p>
    <w:p w14:paraId="7B1865C4" w14:textId="77777777" w:rsidR="008A6D67" w:rsidRPr="009A7838" w:rsidRDefault="009D07E8" w:rsidP="009A7838">
      <w:pPr>
        <w:spacing w:before="240" w:after="240" w:line="360" w:lineRule="auto"/>
        <w:rPr>
          <w:rFonts w:ascii="Arial" w:hAnsi="Arial" w:cs="Arial"/>
          <w:sz w:val="24"/>
          <w:szCs w:val="24"/>
        </w:rPr>
      </w:pPr>
      <w:r w:rsidRPr="009A7838">
        <w:rPr>
          <w:rFonts w:ascii="Arial" w:hAnsi="Arial" w:cs="Arial"/>
          <w:sz w:val="24"/>
          <w:szCs w:val="24"/>
        </w:rPr>
        <w:t>1. Ang mga bagay na natagpuan at nakolekta habang ginagawa ang preventive check na tinukoy sa § 2(2) ay ilalagay sa deposit slip kasama ng mga indibidwal na katangian ng mga ito. Pipirmahan ang deposit slip ng indibidwal na ipinapasok sa tansitional room at ng pulis na nag-deposit ng mga item na tinukoy doon.</w:t>
      </w:r>
    </w:p>
    <w:p w14:paraId="72050517" w14:textId="77777777" w:rsidR="008A6D67" w:rsidRPr="009A7838" w:rsidRDefault="008A6D67" w:rsidP="009A7838">
      <w:pPr>
        <w:spacing w:before="240" w:after="240" w:line="360" w:lineRule="auto"/>
        <w:rPr>
          <w:rFonts w:ascii="Arial" w:hAnsi="Arial" w:cs="Arial"/>
          <w:sz w:val="24"/>
          <w:szCs w:val="24"/>
        </w:rPr>
      </w:pPr>
      <w:r w:rsidRPr="009A7838">
        <w:rPr>
          <w:rFonts w:ascii="Arial" w:hAnsi="Arial" w:cs="Arial"/>
          <w:sz w:val="24"/>
          <w:szCs w:val="24"/>
        </w:rPr>
        <w:t>2. Ire-record sa deposit slip ang pagtanggi o kawalang-kakayahan pumirma ng indibidwal na ipinasok sa transitional room, na ipinapahiwatig na ang opisyal na nagsasagawa ng paghahatid o convoy ay naroroon nang ginagawa iyon, na patutunayan ng kanilang pirma.</w:t>
      </w:r>
    </w:p>
    <w:p w14:paraId="45A12AFB" w14:textId="77777777" w:rsidR="008A6D67" w:rsidRPr="009A7838" w:rsidRDefault="00DE1232" w:rsidP="009A7838">
      <w:pPr>
        <w:spacing w:before="240" w:after="240" w:line="360" w:lineRule="auto"/>
        <w:rPr>
          <w:rFonts w:ascii="Arial" w:hAnsi="Arial" w:cs="Arial"/>
          <w:sz w:val="24"/>
          <w:szCs w:val="24"/>
        </w:rPr>
      </w:pPr>
      <w:r w:rsidRPr="009A7838">
        <w:rPr>
          <w:rFonts w:ascii="Arial" w:hAnsi="Arial" w:cs="Arial"/>
          <w:sz w:val="24"/>
          <w:szCs w:val="24"/>
        </w:rPr>
        <w:t>3. (pinawalang-bisa)</w:t>
      </w:r>
    </w:p>
    <w:p w14:paraId="52FAC11D" w14:textId="77777777" w:rsidR="008A6D67" w:rsidRPr="009A7838" w:rsidRDefault="00825701" w:rsidP="009A7838">
      <w:pPr>
        <w:spacing w:before="240" w:after="240" w:line="360" w:lineRule="auto"/>
        <w:rPr>
          <w:rFonts w:ascii="Arial" w:hAnsi="Arial" w:cs="Arial"/>
          <w:sz w:val="24"/>
          <w:szCs w:val="24"/>
        </w:rPr>
      </w:pPr>
      <w:r w:rsidRPr="009A7838">
        <w:rPr>
          <w:rFonts w:ascii="Arial" w:hAnsi="Arial" w:cs="Arial"/>
          <w:sz w:val="24"/>
          <w:szCs w:val="24"/>
        </w:rPr>
        <w:t>4. Posibleng hindi ibigay ang mga item na nakita at na-recover habang isinasagawa ang preventive check na binanggit sa § 2(2), sa indibidwal na ipinasok sa transitional room.</w:t>
      </w:r>
    </w:p>
    <w:p w14:paraId="78CF5EE2" w14:textId="77777777" w:rsidR="008A6D67" w:rsidRPr="009A7838" w:rsidRDefault="008A6D67" w:rsidP="009A7838">
      <w:pPr>
        <w:spacing w:before="240" w:after="240" w:line="360" w:lineRule="auto"/>
        <w:rPr>
          <w:rFonts w:ascii="Arial" w:hAnsi="Arial" w:cs="Arial"/>
          <w:sz w:val="24"/>
          <w:szCs w:val="24"/>
        </w:rPr>
      </w:pPr>
      <w:r w:rsidRPr="009A7838">
        <w:rPr>
          <w:rFonts w:ascii="Arial" w:hAnsi="Arial" w:cs="Arial"/>
          <w:b/>
          <w:sz w:val="24"/>
          <w:szCs w:val="24"/>
        </w:rPr>
        <w:t>§ 4</w:t>
      </w:r>
      <w:r w:rsidRPr="009A7838">
        <w:rPr>
          <w:rFonts w:ascii="Arial" w:hAnsi="Arial" w:cs="Arial"/>
          <w:sz w:val="24"/>
          <w:szCs w:val="24"/>
        </w:rPr>
        <w:t xml:space="preserve"> Ang isang indibidwal na ipinasok sa isang transitional room ay mag-ookupa ng lugar na itinalaga ng pulis na mamamahala sa kanila, kung saan ang mga indibidwal:</w:t>
      </w:r>
    </w:p>
    <w:p w14:paraId="4677ECC7" w14:textId="77777777" w:rsidR="008A6D67" w:rsidRPr="009A7838" w:rsidRDefault="008A6D67" w:rsidP="009A7838">
      <w:pPr>
        <w:spacing w:before="240" w:after="240" w:line="360" w:lineRule="auto"/>
        <w:rPr>
          <w:rFonts w:ascii="Arial" w:hAnsi="Arial" w:cs="Arial"/>
          <w:sz w:val="24"/>
          <w:szCs w:val="24"/>
        </w:rPr>
      </w:pPr>
      <w:r w:rsidRPr="009A7838">
        <w:rPr>
          <w:rFonts w:ascii="Arial" w:hAnsi="Arial" w:cs="Arial"/>
          <w:sz w:val="24"/>
          <w:szCs w:val="24"/>
        </w:rPr>
        <w:t>1) na magkaiba ang kasarian ay hiwalay na ikukulong;</w:t>
      </w:r>
    </w:p>
    <w:p w14:paraId="01C35EB2" w14:textId="77777777" w:rsidR="008A6D67" w:rsidRPr="009A7838" w:rsidRDefault="008A6D67" w:rsidP="009A7838">
      <w:pPr>
        <w:spacing w:before="240" w:after="240" w:line="360" w:lineRule="auto"/>
        <w:rPr>
          <w:rFonts w:ascii="Arial" w:hAnsi="Arial" w:cs="Arial"/>
          <w:sz w:val="24"/>
          <w:szCs w:val="24"/>
        </w:rPr>
      </w:pPr>
      <w:r w:rsidRPr="009A7838">
        <w:rPr>
          <w:rFonts w:ascii="Arial" w:hAnsi="Arial" w:cs="Arial"/>
          <w:sz w:val="24"/>
          <w:szCs w:val="24"/>
        </w:rPr>
        <w:t>2) na dinala para sa layunin ng pagpapalipas ng pagkalasing ay hiwalay sa mga indibidwal na hindi na lasing;</w:t>
      </w:r>
    </w:p>
    <w:p w14:paraId="3F148252" w14:textId="77777777" w:rsidR="008A6D67" w:rsidRPr="009A7838" w:rsidRDefault="008A6D67" w:rsidP="009A7838">
      <w:pPr>
        <w:spacing w:before="240" w:after="240" w:line="360" w:lineRule="auto"/>
        <w:rPr>
          <w:rFonts w:ascii="Arial" w:hAnsi="Arial" w:cs="Arial"/>
          <w:sz w:val="24"/>
          <w:szCs w:val="24"/>
        </w:rPr>
      </w:pPr>
      <w:r w:rsidRPr="009A7838">
        <w:rPr>
          <w:rFonts w:ascii="Arial" w:hAnsi="Arial" w:cs="Arial"/>
          <w:sz w:val="24"/>
          <w:szCs w:val="24"/>
        </w:rPr>
        <w:lastRenderedPageBreak/>
        <w:t>3) na wala pang 18 taong gulang ay ihihiwalay sa mga adulto.</w:t>
      </w:r>
    </w:p>
    <w:p w14:paraId="10D84B5A" w14:textId="77777777" w:rsidR="008A6D67" w:rsidRPr="009A7838" w:rsidRDefault="008A6D67" w:rsidP="009A7838">
      <w:pPr>
        <w:spacing w:before="240" w:after="240" w:line="360" w:lineRule="auto"/>
        <w:rPr>
          <w:rFonts w:ascii="Arial" w:hAnsi="Arial" w:cs="Arial"/>
          <w:sz w:val="24"/>
          <w:szCs w:val="24"/>
        </w:rPr>
      </w:pPr>
      <w:r w:rsidRPr="009A7838">
        <w:rPr>
          <w:rFonts w:ascii="Arial" w:hAnsi="Arial" w:cs="Arial"/>
          <w:b/>
          <w:sz w:val="24"/>
          <w:szCs w:val="24"/>
        </w:rPr>
        <w:t>§ 5</w:t>
      </w:r>
      <w:r w:rsidRPr="009A7838">
        <w:rPr>
          <w:rFonts w:ascii="Arial" w:hAnsi="Arial" w:cs="Arial"/>
          <w:sz w:val="24"/>
          <w:szCs w:val="24"/>
        </w:rPr>
        <w:t xml:space="preserve"> Ang isang indibidwal na ipinasok sa transitional room ay napaalaman ng pangangailangang:</w:t>
      </w:r>
    </w:p>
    <w:p w14:paraId="54CF71B8" w14:textId="77777777" w:rsidR="008A6D67" w:rsidRPr="009A7838" w:rsidRDefault="008A6D67" w:rsidP="009A7838">
      <w:pPr>
        <w:spacing w:before="240" w:after="240" w:line="360" w:lineRule="auto"/>
        <w:rPr>
          <w:rFonts w:ascii="Arial" w:hAnsi="Arial" w:cs="Arial"/>
          <w:sz w:val="24"/>
          <w:szCs w:val="24"/>
        </w:rPr>
      </w:pPr>
      <w:r w:rsidRPr="009A7838">
        <w:rPr>
          <w:rFonts w:ascii="Arial" w:hAnsi="Arial" w:cs="Arial"/>
          <w:sz w:val="24"/>
          <w:szCs w:val="24"/>
        </w:rPr>
        <w:t>1) sumunod sa mga Regulasyong ito;</w:t>
      </w:r>
    </w:p>
    <w:p w14:paraId="354A7843" w14:textId="77777777" w:rsidR="008A6D67" w:rsidRPr="009A7838" w:rsidRDefault="008A6D67" w:rsidP="009A7838">
      <w:pPr>
        <w:spacing w:before="240" w:after="240" w:line="360" w:lineRule="auto"/>
        <w:rPr>
          <w:rFonts w:ascii="Arial" w:hAnsi="Arial" w:cs="Arial"/>
          <w:sz w:val="24"/>
          <w:szCs w:val="24"/>
        </w:rPr>
      </w:pPr>
      <w:r w:rsidRPr="009A7838">
        <w:rPr>
          <w:rFonts w:ascii="Arial" w:hAnsi="Arial" w:cs="Arial"/>
          <w:sz w:val="24"/>
          <w:szCs w:val="24"/>
        </w:rPr>
        <w:t>2) gawin ang mga tagubilin ng pulis na nangunguna;</w:t>
      </w:r>
    </w:p>
    <w:p w14:paraId="04F462B5" w14:textId="77777777" w:rsidR="008A6D67" w:rsidRPr="009A7838" w:rsidRDefault="008A6D67" w:rsidP="009A7838">
      <w:pPr>
        <w:spacing w:before="240" w:after="240" w:line="360" w:lineRule="auto"/>
        <w:rPr>
          <w:rFonts w:ascii="Arial" w:hAnsi="Arial" w:cs="Arial"/>
          <w:sz w:val="24"/>
          <w:szCs w:val="24"/>
        </w:rPr>
      </w:pPr>
      <w:r w:rsidRPr="009A7838">
        <w:rPr>
          <w:rFonts w:ascii="Arial" w:hAnsi="Arial" w:cs="Arial"/>
          <w:sz w:val="24"/>
          <w:szCs w:val="24"/>
        </w:rPr>
        <w:t>3) sundin ang mga alituntunin ng social coexistence;</w:t>
      </w:r>
    </w:p>
    <w:p w14:paraId="2E7B6E5B" w14:textId="77777777" w:rsidR="008A6D67" w:rsidRPr="009A7838" w:rsidRDefault="008A6D67" w:rsidP="009A7838">
      <w:pPr>
        <w:spacing w:before="240" w:after="240" w:line="360" w:lineRule="auto"/>
        <w:rPr>
          <w:rFonts w:ascii="Arial" w:hAnsi="Arial" w:cs="Arial"/>
          <w:sz w:val="24"/>
          <w:szCs w:val="24"/>
        </w:rPr>
      </w:pPr>
      <w:r w:rsidRPr="009A7838">
        <w:rPr>
          <w:rFonts w:ascii="Arial" w:hAnsi="Arial" w:cs="Arial"/>
          <w:sz w:val="24"/>
          <w:szCs w:val="24"/>
        </w:rPr>
        <w:t>4) panatilihin ang kalinisan at kaayusan ng transitional room;</w:t>
      </w:r>
    </w:p>
    <w:p w14:paraId="5045602A" w14:textId="77777777" w:rsidR="008A6D67" w:rsidRPr="009A7838" w:rsidRDefault="008A6D67" w:rsidP="009A7838">
      <w:pPr>
        <w:spacing w:before="240" w:after="240" w:line="360" w:lineRule="auto"/>
        <w:rPr>
          <w:rFonts w:ascii="Arial" w:hAnsi="Arial" w:cs="Arial"/>
          <w:sz w:val="24"/>
          <w:szCs w:val="24"/>
        </w:rPr>
      </w:pPr>
      <w:r w:rsidRPr="009A7838">
        <w:rPr>
          <w:rFonts w:ascii="Arial" w:hAnsi="Arial" w:cs="Arial"/>
          <w:sz w:val="24"/>
          <w:szCs w:val="24"/>
        </w:rPr>
        <w:t>5) gamitin ang kagamitan sa transitional room para sa itinakdang layunin nito;</w:t>
      </w:r>
    </w:p>
    <w:p w14:paraId="10871390" w14:textId="77777777" w:rsidR="008A6D67" w:rsidRPr="009A7838" w:rsidRDefault="008A6D67" w:rsidP="009A7838">
      <w:pPr>
        <w:spacing w:before="240" w:after="240" w:line="360" w:lineRule="auto"/>
        <w:rPr>
          <w:rFonts w:ascii="Arial" w:hAnsi="Arial" w:cs="Arial"/>
          <w:sz w:val="24"/>
          <w:szCs w:val="24"/>
        </w:rPr>
      </w:pPr>
      <w:r w:rsidRPr="009A7838">
        <w:rPr>
          <w:rFonts w:ascii="Arial" w:hAnsi="Arial" w:cs="Arial"/>
          <w:sz w:val="24"/>
          <w:szCs w:val="24"/>
        </w:rPr>
        <w:t>6) kaagad na ipaalam sa isang pulis kung may banta sa buhay o kalusugan ng tao, banta ng pinsala sa</w:t>
      </w:r>
    </w:p>
    <w:p w14:paraId="290628CC" w14:textId="77777777" w:rsidR="008A6D67" w:rsidRPr="009A7838" w:rsidRDefault="008A6D67" w:rsidP="009A7838">
      <w:pPr>
        <w:spacing w:before="240" w:after="240" w:line="360" w:lineRule="auto"/>
        <w:rPr>
          <w:rFonts w:ascii="Arial" w:hAnsi="Arial" w:cs="Arial"/>
          <w:sz w:val="24"/>
          <w:szCs w:val="24"/>
        </w:rPr>
      </w:pPr>
      <w:r w:rsidRPr="009A7838">
        <w:rPr>
          <w:rFonts w:ascii="Arial" w:hAnsi="Arial" w:cs="Arial"/>
          <w:sz w:val="24"/>
          <w:szCs w:val="24"/>
        </w:rPr>
        <w:t>kagamitan sa transitional room o iba pang mapanganib na insidente.</w:t>
      </w:r>
    </w:p>
    <w:p w14:paraId="6C57D766" w14:textId="77777777" w:rsidR="008A6D67" w:rsidRPr="009A7838" w:rsidRDefault="008A6D67" w:rsidP="009A7838">
      <w:pPr>
        <w:spacing w:before="240" w:after="240" w:line="360" w:lineRule="auto"/>
        <w:rPr>
          <w:rFonts w:ascii="Arial" w:hAnsi="Arial" w:cs="Arial"/>
          <w:sz w:val="24"/>
          <w:szCs w:val="24"/>
        </w:rPr>
      </w:pPr>
      <w:r w:rsidRPr="009A7838">
        <w:rPr>
          <w:rFonts w:ascii="Arial" w:hAnsi="Arial" w:cs="Arial"/>
          <w:b/>
          <w:sz w:val="24"/>
          <w:szCs w:val="24"/>
        </w:rPr>
        <w:t>§ 6</w:t>
      </w:r>
      <w:r w:rsidRPr="009A7838">
        <w:rPr>
          <w:rFonts w:ascii="Arial" w:hAnsi="Arial" w:cs="Arial"/>
          <w:sz w:val="24"/>
          <w:szCs w:val="24"/>
        </w:rPr>
        <w:t xml:space="preserve"> Gagamitin ng indibidwal na ipinasok sa transitional room ang sarili nilang pananamit, underwear at footwear.</w:t>
      </w:r>
    </w:p>
    <w:p w14:paraId="00EF543A" w14:textId="77777777" w:rsidR="008A6D67" w:rsidRPr="009A7838" w:rsidRDefault="008A6D67" w:rsidP="009A7838">
      <w:pPr>
        <w:spacing w:before="240" w:after="240" w:line="360" w:lineRule="auto"/>
        <w:rPr>
          <w:rFonts w:ascii="Arial" w:hAnsi="Arial" w:cs="Arial"/>
          <w:sz w:val="24"/>
          <w:szCs w:val="24"/>
        </w:rPr>
      </w:pPr>
      <w:r w:rsidRPr="009A7838">
        <w:rPr>
          <w:rFonts w:ascii="Arial" w:hAnsi="Arial" w:cs="Arial"/>
          <w:b/>
          <w:sz w:val="24"/>
          <w:szCs w:val="24"/>
        </w:rPr>
        <w:t>§ 7</w:t>
      </w:r>
      <w:r w:rsidRPr="009A7838">
        <w:rPr>
          <w:rFonts w:ascii="Arial" w:hAnsi="Arial" w:cs="Arial"/>
          <w:sz w:val="24"/>
          <w:szCs w:val="24"/>
        </w:rPr>
        <w:t xml:space="preserve"> Ang isang indibidwal na ipinasok sa transitional room ay bibigyan ng pagkakataong:</w:t>
      </w:r>
    </w:p>
    <w:p w14:paraId="787EE565" w14:textId="77777777" w:rsidR="008A6D67" w:rsidRPr="009A7838" w:rsidRDefault="008A6D67" w:rsidP="009A7838">
      <w:pPr>
        <w:spacing w:before="240" w:after="240" w:line="360" w:lineRule="auto"/>
        <w:rPr>
          <w:rFonts w:ascii="Arial" w:hAnsi="Arial" w:cs="Arial"/>
          <w:sz w:val="24"/>
          <w:szCs w:val="24"/>
        </w:rPr>
      </w:pPr>
      <w:r w:rsidRPr="009A7838">
        <w:rPr>
          <w:rFonts w:ascii="Arial" w:hAnsi="Arial" w:cs="Arial"/>
          <w:sz w:val="24"/>
          <w:szCs w:val="24"/>
        </w:rPr>
        <w:t>1) gumamit ng medikal na pangangalaga;</w:t>
      </w:r>
    </w:p>
    <w:p w14:paraId="373359F7" w14:textId="77777777" w:rsidR="008A6D67" w:rsidRPr="009A7838" w:rsidRDefault="008A6D67" w:rsidP="009A7838">
      <w:pPr>
        <w:spacing w:before="240" w:after="240" w:line="360" w:lineRule="auto"/>
        <w:rPr>
          <w:rFonts w:ascii="Arial" w:hAnsi="Arial" w:cs="Arial"/>
          <w:sz w:val="24"/>
          <w:szCs w:val="24"/>
        </w:rPr>
      </w:pPr>
      <w:r w:rsidRPr="009A7838">
        <w:rPr>
          <w:rFonts w:ascii="Arial" w:hAnsi="Arial" w:cs="Arial"/>
          <w:sz w:val="24"/>
          <w:szCs w:val="24"/>
        </w:rPr>
        <w:t>2) gumamit ng mga sanitary facility at produkto sa paglilinis na kinakailangan para sa personal na kalinisan;</w:t>
      </w:r>
    </w:p>
    <w:p w14:paraId="480F2AED" w14:textId="77777777" w:rsidR="008A6D67" w:rsidRPr="009A7838" w:rsidRDefault="008A6D67" w:rsidP="009A7838">
      <w:pPr>
        <w:spacing w:before="240" w:after="240" w:line="360" w:lineRule="auto"/>
        <w:rPr>
          <w:rFonts w:ascii="Arial" w:hAnsi="Arial" w:cs="Arial"/>
          <w:sz w:val="24"/>
          <w:szCs w:val="24"/>
        </w:rPr>
      </w:pPr>
      <w:r w:rsidRPr="009A7838">
        <w:rPr>
          <w:rFonts w:ascii="Arial" w:hAnsi="Arial" w:cs="Arial"/>
          <w:sz w:val="24"/>
          <w:szCs w:val="24"/>
        </w:rPr>
        <w:t>3) manigarilyo sa isang lugar na itinalaga para sa layuning ito alinsunod sa mga probisyon sa mga detalyadong kondisyon para sa paggamit ng mga produktong tabako sa pasilidad at sa paraan ng pagbiyahe ng mga indibidwal na sumasailalim sa ministrong may pananagutan para sa internal affairs, kung hindi nito maantala ang pagganap ng mga pulis ng kanilang opisyal na mga tungkulin na nakatuon sa pagtiyak sa kaligtasan ng mga indibidwal sa room;</w:t>
      </w:r>
    </w:p>
    <w:p w14:paraId="08EEA9E8" w14:textId="77777777" w:rsidR="008A6D67" w:rsidRPr="009A7838" w:rsidRDefault="008A6D67" w:rsidP="009A7838">
      <w:pPr>
        <w:spacing w:before="240" w:after="240" w:line="360" w:lineRule="auto"/>
        <w:rPr>
          <w:rFonts w:ascii="Arial" w:hAnsi="Arial" w:cs="Arial"/>
          <w:sz w:val="24"/>
          <w:szCs w:val="24"/>
        </w:rPr>
      </w:pPr>
      <w:r w:rsidRPr="009A7838">
        <w:rPr>
          <w:rFonts w:ascii="Arial" w:hAnsi="Arial" w:cs="Arial"/>
          <w:sz w:val="24"/>
          <w:szCs w:val="24"/>
        </w:rPr>
        <w:t xml:space="preserve">4) uminom ng gamot na inireseta ng isang doktor, na posibleng gawing available lang sa awtorisasyon ng doktor at sa kaayusang ginawa kasama ng doktor; ibibigay </w:t>
      </w:r>
      <w:r w:rsidRPr="009A7838">
        <w:rPr>
          <w:rFonts w:ascii="Arial" w:hAnsi="Arial" w:cs="Arial"/>
          <w:sz w:val="24"/>
          <w:szCs w:val="24"/>
        </w:rPr>
        <w:lastRenderedPageBreak/>
        <w:t>ang mga gamot sa indibidwal na ipinasok sa transitional room sa pamamagitan ng doktor o pulis ayon sa kaayusang ginawa kasama ng doktor;</w:t>
      </w:r>
    </w:p>
    <w:p w14:paraId="46F8DAA9" w14:textId="77777777" w:rsidR="008A6D67" w:rsidRPr="009A7838" w:rsidRDefault="008A6D67" w:rsidP="009A7838">
      <w:pPr>
        <w:spacing w:before="240" w:after="240" w:line="360" w:lineRule="auto"/>
        <w:rPr>
          <w:rFonts w:ascii="Arial" w:hAnsi="Arial" w:cs="Arial"/>
          <w:sz w:val="24"/>
          <w:szCs w:val="24"/>
        </w:rPr>
      </w:pPr>
      <w:r w:rsidRPr="009A7838">
        <w:rPr>
          <w:rFonts w:ascii="Arial" w:hAnsi="Arial" w:cs="Arial"/>
          <w:sz w:val="24"/>
          <w:szCs w:val="24"/>
        </w:rPr>
        <w:t>5) magsumite ng kahilingan, reklamo at application sa pamamagitan ng pulis na namamahala sa kanila sa pinuno ng organisational unit ng pulis na namamahala sa room;</w:t>
      </w:r>
    </w:p>
    <w:p w14:paraId="53E953C5" w14:textId="77777777" w:rsidR="008E0025" w:rsidRPr="009A7838" w:rsidRDefault="00825701" w:rsidP="009A7838">
      <w:pPr>
        <w:spacing w:before="240" w:after="240" w:line="360" w:lineRule="auto"/>
        <w:rPr>
          <w:rFonts w:ascii="Arial" w:hAnsi="Arial" w:cs="Arial"/>
          <w:sz w:val="24"/>
          <w:szCs w:val="24"/>
        </w:rPr>
      </w:pPr>
      <w:r w:rsidRPr="009A7838">
        <w:rPr>
          <w:rFonts w:ascii="Arial" w:hAnsi="Arial" w:cs="Arial"/>
          <w:sz w:val="24"/>
          <w:szCs w:val="24"/>
        </w:rPr>
        <w:t xml:space="preserve">§ 8 </w:t>
      </w:r>
      <w:r w:rsidRPr="009A7838">
        <w:rPr>
          <w:rFonts w:ascii="Arial" w:hAnsi="Arial" w:cs="Arial"/>
          <w:b/>
          <w:sz w:val="24"/>
          <w:szCs w:val="24"/>
        </w:rPr>
        <w:t>(pinawalang bisa)</w:t>
      </w:r>
    </w:p>
    <w:sectPr w:rsidR="008E0025" w:rsidRPr="009A78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8349F" w14:textId="77777777" w:rsidR="0008402F" w:rsidRDefault="0008402F" w:rsidP="0008402F">
      <w:pPr>
        <w:spacing w:after="0" w:line="240" w:lineRule="auto"/>
      </w:pPr>
      <w:r>
        <w:separator/>
      </w:r>
    </w:p>
  </w:endnote>
  <w:endnote w:type="continuationSeparator" w:id="0">
    <w:p w14:paraId="03A01ECD" w14:textId="77777777" w:rsidR="0008402F" w:rsidRDefault="0008402F" w:rsidP="00084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A2818" w14:textId="77777777" w:rsidR="0008402F" w:rsidRDefault="0008402F" w:rsidP="0008402F">
      <w:pPr>
        <w:spacing w:after="0" w:line="240" w:lineRule="auto"/>
      </w:pPr>
      <w:r>
        <w:separator/>
      </w:r>
    </w:p>
  </w:footnote>
  <w:footnote w:type="continuationSeparator" w:id="0">
    <w:p w14:paraId="7BA25159" w14:textId="77777777" w:rsidR="0008402F" w:rsidRDefault="0008402F" w:rsidP="000840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67"/>
    <w:rsid w:val="0008402F"/>
    <w:rsid w:val="0082457C"/>
    <w:rsid w:val="00825701"/>
    <w:rsid w:val="008A6D67"/>
    <w:rsid w:val="009A7838"/>
    <w:rsid w:val="009D07E8"/>
    <w:rsid w:val="00DE1232"/>
    <w:rsid w:val="00F756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0E55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l-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40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402F"/>
  </w:style>
  <w:style w:type="paragraph" w:styleId="Stopka">
    <w:name w:val="footer"/>
    <w:basedOn w:val="Normalny"/>
    <w:link w:val="StopkaZnak"/>
    <w:uiPriority w:val="99"/>
    <w:unhideWhenUsed/>
    <w:rsid w:val="000840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4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727</Words>
  <Characters>4366</Characters>
  <Application>Microsoft Office Word</Application>
  <DocSecurity>0</DocSecurity>
  <Lines>36</Lines>
  <Paragraphs>10</Paragraphs>
  <ScaleCrop>false</ScaleCrop>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2023-11-17T09:03:00Z</dcterms:created>
  <dcterms:modified xsi:type="dcterms:W3CDTF">2024-03-18T08:22:00Z</dcterms:modified>
</cp:coreProperties>
</file>