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8B" w:rsidRPr="009C498B" w:rsidRDefault="00587B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r w:rsidR="009C498B" w:rsidRPr="009C498B">
        <w:rPr>
          <w:rFonts w:ascii="Times New Roman" w:hAnsi="Times New Roman" w:cs="Times New Roman"/>
          <w:sz w:val="24"/>
          <w:szCs w:val="24"/>
        </w:rPr>
        <w:t>nformacje tekstowe:</w:t>
      </w:r>
    </w:p>
    <w:p w:rsidR="00BE33EC" w:rsidRPr="009C498B" w:rsidRDefault="009C498B">
      <w:pPr>
        <w:rPr>
          <w:rFonts w:ascii="Times New Roman" w:hAnsi="Times New Roman" w:cs="Times New Roman"/>
          <w:sz w:val="24"/>
          <w:szCs w:val="24"/>
        </w:rPr>
      </w:pPr>
      <w:r w:rsidRPr="009C49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yć bezpiecznym</w:t>
      </w:r>
      <w:r w:rsidRPr="009C49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być widocznym</w:t>
      </w:r>
    </w:p>
    <w:p w:rsidR="009C498B" w:rsidRPr="009C498B" w:rsidRDefault="009C498B">
      <w:pPr>
        <w:rPr>
          <w:rFonts w:ascii="Times New Roman" w:hAnsi="Times New Roman" w:cs="Times New Roman"/>
          <w:sz w:val="24"/>
          <w:szCs w:val="24"/>
        </w:rPr>
      </w:pPr>
      <w:r w:rsidRPr="009C498B">
        <w:rPr>
          <w:rFonts w:ascii="Times New Roman" w:hAnsi="Times New Roman" w:cs="Times New Roman"/>
          <w:sz w:val="24"/>
          <w:szCs w:val="24"/>
        </w:rPr>
        <w:t>Osoba ubrana w odzież o ciemnych kolorach bez elementów odblaskowych jest widoczna z odległości zaledwie 40 metrów.</w:t>
      </w:r>
    </w:p>
    <w:p w:rsidR="009C498B" w:rsidRPr="009C498B" w:rsidRDefault="009C498B">
      <w:pPr>
        <w:rPr>
          <w:rFonts w:ascii="Times New Roman" w:hAnsi="Times New Roman" w:cs="Times New Roman"/>
          <w:sz w:val="24"/>
          <w:szCs w:val="24"/>
        </w:rPr>
      </w:pPr>
      <w:r w:rsidRPr="009C498B">
        <w:rPr>
          <w:rFonts w:ascii="Times New Roman" w:hAnsi="Times New Roman" w:cs="Times New Roman"/>
          <w:sz w:val="24"/>
          <w:szCs w:val="24"/>
        </w:rPr>
        <w:t>Pieszy mający odblaski staje się widoczny z odległości ponad 150 metrów.</w:t>
      </w:r>
    </w:p>
    <w:p w:rsidR="009C498B" w:rsidRPr="009C498B" w:rsidRDefault="009C498B">
      <w:pPr>
        <w:rPr>
          <w:rFonts w:ascii="Times New Roman" w:hAnsi="Times New Roman" w:cs="Times New Roman"/>
          <w:sz w:val="24"/>
          <w:szCs w:val="24"/>
        </w:rPr>
      </w:pPr>
      <w:r w:rsidRPr="009C498B">
        <w:rPr>
          <w:rFonts w:ascii="Times New Roman" w:hAnsi="Times New Roman" w:cs="Times New Roman"/>
          <w:sz w:val="24"/>
          <w:szCs w:val="24"/>
        </w:rPr>
        <w:t>Prawie połowa ofiar wypadków drogowych w Polsce stanowią niechronienie uczestnicy ruchu drogowego.</w:t>
      </w:r>
    </w:p>
    <w:p w:rsidR="009C498B" w:rsidRDefault="009C498B"/>
    <w:sectPr w:rsidR="009C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8B"/>
    <w:rsid w:val="000F44F4"/>
    <w:rsid w:val="00587B3F"/>
    <w:rsid w:val="009C498B"/>
    <w:rsid w:val="00B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0EBF-0E70-4E11-B580-817D32EF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Prasowa</cp:lastModifiedBy>
  <cp:revision>2</cp:revision>
  <dcterms:created xsi:type="dcterms:W3CDTF">2019-11-22T08:57:00Z</dcterms:created>
  <dcterms:modified xsi:type="dcterms:W3CDTF">2019-11-22T08:57:00Z</dcterms:modified>
</cp:coreProperties>
</file>