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F6" w:rsidRPr="00F675FD" w:rsidRDefault="005D725B" w:rsidP="00617A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lang w:val="en-US" w:eastAsia="fr-FR"/>
        </w:rPr>
      </w:pPr>
      <w:bookmarkStart w:id="0" w:name="_GoBack"/>
      <w:bookmarkEnd w:id="0"/>
      <w:r w:rsidRPr="00F675FD">
        <w:rPr>
          <w:rFonts w:ascii="Times New Roman" w:eastAsia="Times New Roman" w:hAnsi="Times New Roman" w:cs="Times New Roman"/>
          <w:bCs/>
          <w:noProof/>
          <w:lang w:val="pl-PL" w:eastAsia="pl-PL"/>
        </w:rPr>
        <w:drawing>
          <wp:inline distT="0" distB="0" distL="0" distR="0">
            <wp:extent cx="4476750" cy="2443891"/>
            <wp:effectExtent l="0" t="0" r="0" b="0"/>
            <wp:docPr id="3" name="Resim 3" descr="http://btk.btk.gov.tr/btk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tk.btk.gov.tr/btk/img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786" cy="244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F6" w:rsidRPr="00F675FD" w:rsidRDefault="00617AF6" w:rsidP="00617AF6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lang w:val="en-US" w:eastAsia="fr-FR"/>
        </w:rPr>
      </w:pPr>
    </w:p>
    <w:p w:rsidR="00617AF6" w:rsidRPr="00F675FD" w:rsidRDefault="00617AF6" w:rsidP="00617AF6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lang w:val="en-US" w:eastAsia="fr-FR"/>
        </w:rPr>
      </w:pPr>
    </w:p>
    <w:p w:rsidR="00617AF6" w:rsidRPr="00F675FD" w:rsidRDefault="00F675FD" w:rsidP="00F675F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88"/>
          <w:szCs w:val="88"/>
          <w:lang w:val="en-US" w:eastAsia="fr-FR"/>
        </w:rPr>
      </w:pPr>
      <w:r w:rsidRPr="00F675FD">
        <w:rPr>
          <w:rFonts w:ascii="Arial" w:eastAsia="Times New Roman" w:hAnsi="Arial" w:cs="Arial"/>
          <w:b/>
          <w:bCs/>
          <w:sz w:val="88"/>
          <w:szCs w:val="88"/>
          <w:lang w:val="en-US" w:eastAsia="fr-FR"/>
        </w:rPr>
        <w:t>Short Range and Ultra Wideband Devices and Systems Radio Interface Specifications</w:t>
      </w:r>
    </w:p>
    <w:p w:rsidR="00617AF6" w:rsidRPr="00F675FD" w:rsidRDefault="00617AF6" w:rsidP="00617AF6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72"/>
          <w:szCs w:val="72"/>
          <w:lang w:val="en-US" w:eastAsia="fr-FR"/>
        </w:rPr>
      </w:pPr>
    </w:p>
    <w:p w:rsidR="00617AF6" w:rsidRPr="00F675FD" w:rsidRDefault="00617AF6" w:rsidP="00617AF6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617AF6" w:rsidRPr="00F675FD" w:rsidRDefault="00617AF6" w:rsidP="00617AF6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617AF6" w:rsidRPr="00F675FD" w:rsidRDefault="00617AF6" w:rsidP="00617AF6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7B0FD5" w:rsidRPr="00F675FD" w:rsidRDefault="007B0FD5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b/>
          <w:sz w:val="32"/>
          <w:szCs w:val="24"/>
          <w:lang w:val="en-US" w:eastAsia="tr-TR"/>
        </w:rPr>
      </w:pPr>
      <w:r w:rsidRPr="00F675FD">
        <w:rPr>
          <w:rFonts w:ascii="Arial" w:eastAsia="Times New Roman" w:hAnsi="Arial" w:cs="Times New Roman"/>
          <w:b/>
          <w:sz w:val="32"/>
          <w:szCs w:val="24"/>
          <w:lang w:val="en-US" w:eastAsia="tr-TR"/>
        </w:rPr>
        <w:t>Contact Information</w:t>
      </w: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sz w:val="32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sz w:val="24"/>
          <w:szCs w:val="24"/>
          <w:lang w:val="en-US" w:eastAsia="tr-TR"/>
        </w:rPr>
      </w:pPr>
      <w:r w:rsidRPr="00F675FD">
        <w:rPr>
          <w:rFonts w:ascii="Arial" w:eastAsia="Times New Roman" w:hAnsi="Arial" w:cs="Times New Roman"/>
          <w:sz w:val="24"/>
          <w:szCs w:val="24"/>
          <w:lang w:val="en-US" w:eastAsia="tr-TR"/>
        </w:rPr>
        <w:t>Spektrum Yönetimi Dairesi Başkanlığı</w:t>
      </w: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sz w:val="24"/>
          <w:szCs w:val="24"/>
          <w:lang w:val="en-US" w:eastAsia="tr-TR"/>
        </w:rPr>
      </w:pPr>
      <w:r w:rsidRPr="00F675FD">
        <w:rPr>
          <w:rFonts w:ascii="Arial" w:eastAsia="Times New Roman" w:hAnsi="Arial" w:cs="Times New Roman"/>
          <w:sz w:val="24"/>
          <w:szCs w:val="24"/>
          <w:lang w:val="en-US" w:eastAsia="tr-TR"/>
        </w:rPr>
        <w:t>Bilgi Teknolojileri ve İletişim Kurumu</w:t>
      </w: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sz w:val="24"/>
          <w:szCs w:val="24"/>
          <w:lang w:val="en-US" w:eastAsia="de-CH"/>
        </w:rPr>
      </w:pPr>
      <w:r w:rsidRPr="00F675FD">
        <w:rPr>
          <w:rFonts w:ascii="Arial" w:eastAsia="Times New Roman" w:hAnsi="Arial" w:cs="Times New Roman"/>
          <w:sz w:val="24"/>
          <w:szCs w:val="24"/>
          <w:lang w:val="en-US" w:eastAsia="de-CH"/>
        </w:rPr>
        <w:t>Eskişehir Yolu 10. km. No:276 Çankaya / Ankara</w:t>
      </w: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sz w:val="24"/>
          <w:szCs w:val="24"/>
          <w:lang w:val="en-US" w:eastAsia="tr-TR"/>
        </w:rPr>
      </w:pP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sz w:val="24"/>
          <w:szCs w:val="24"/>
          <w:lang w:val="en-US" w:eastAsia="tr-TR"/>
        </w:rPr>
      </w:pPr>
      <w:r w:rsidRPr="00F675FD">
        <w:rPr>
          <w:rFonts w:ascii="Arial" w:eastAsia="Times New Roman" w:hAnsi="Arial" w:cs="Times New Roman"/>
          <w:sz w:val="24"/>
          <w:szCs w:val="24"/>
          <w:lang w:val="en-US" w:eastAsia="tr-TR"/>
        </w:rPr>
        <w:t>Tel</w:t>
      </w:r>
      <w:r w:rsidRPr="00F675FD">
        <w:rPr>
          <w:rFonts w:ascii="Arial" w:eastAsia="Times New Roman" w:hAnsi="Arial" w:cs="Times New Roman"/>
          <w:sz w:val="24"/>
          <w:szCs w:val="24"/>
          <w:lang w:val="en-US" w:eastAsia="tr-TR"/>
        </w:rPr>
        <w:tab/>
      </w:r>
      <w:r w:rsidRPr="00F675FD">
        <w:rPr>
          <w:rFonts w:ascii="Arial" w:eastAsia="Times New Roman" w:hAnsi="Arial" w:cs="Times New Roman"/>
          <w:sz w:val="24"/>
          <w:szCs w:val="24"/>
          <w:lang w:val="en-US" w:eastAsia="tr-TR"/>
        </w:rPr>
        <w:tab/>
        <w:t>: +90 312 294 7310</w:t>
      </w: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sz w:val="24"/>
          <w:szCs w:val="24"/>
          <w:lang w:val="en-US" w:eastAsia="tr-TR"/>
        </w:rPr>
      </w:pPr>
      <w:r w:rsidRPr="00F675FD">
        <w:rPr>
          <w:rFonts w:ascii="Arial" w:eastAsia="Times New Roman" w:hAnsi="Arial" w:cs="Times New Roman"/>
          <w:sz w:val="24"/>
          <w:szCs w:val="24"/>
          <w:lang w:val="en-US" w:eastAsia="tr-TR"/>
        </w:rPr>
        <w:t>E-posta</w:t>
      </w:r>
      <w:r w:rsidRPr="00F675FD">
        <w:rPr>
          <w:rFonts w:ascii="Arial" w:eastAsia="Times New Roman" w:hAnsi="Arial" w:cs="Times New Roman"/>
          <w:sz w:val="24"/>
          <w:szCs w:val="24"/>
          <w:lang w:val="en-US" w:eastAsia="tr-TR"/>
        </w:rPr>
        <w:tab/>
        <w:t xml:space="preserve">: </w:t>
      </w:r>
      <w:hyperlink r:id="rId7" w:history="1">
        <w:r w:rsidRPr="00F675FD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val="en-US" w:eastAsia="tr-TR"/>
          </w:rPr>
          <w:t>MFP@btk.gov.tr</w:t>
        </w:r>
      </w:hyperlink>
      <w:r w:rsidRPr="00F675FD">
        <w:rPr>
          <w:rFonts w:ascii="Arial" w:eastAsia="Times New Roman" w:hAnsi="Arial" w:cs="Times New Roman"/>
          <w:sz w:val="24"/>
          <w:szCs w:val="24"/>
          <w:lang w:val="en-US" w:eastAsia="tr-TR"/>
        </w:rPr>
        <w:t xml:space="preserve"> </w:t>
      </w:r>
    </w:p>
    <w:p w:rsidR="00F675FD" w:rsidRPr="00F675FD" w:rsidRDefault="00F675FD" w:rsidP="00F675FD">
      <w:pPr>
        <w:spacing w:before="20" w:after="20" w:line="240" w:lineRule="auto"/>
        <w:rPr>
          <w:rFonts w:ascii="Arial" w:eastAsia="Times New Roman" w:hAnsi="Arial" w:cs="Times New Roman"/>
          <w:sz w:val="24"/>
          <w:szCs w:val="24"/>
          <w:lang w:val="en-US" w:eastAsia="tr-TR"/>
        </w:rPr>
        <w:sectPr w:rsidR="00F675FD" w:rsidRPr="00F675FD" w:rsidSect="00076B59">
          <w:footerReference w:type="default" r:id="rId8"/>
          <w:pgSz w:w="11907" w:h="16840" w:code="9"/>
          <w:pgMar w:top="804" w:right="1418" w:bottom="1134" w:left="1418" w:header="708" w:footer="708" w:gutter="0"/>
          <w:pgNumType w:start="1"/>
          <w:cols w:space="708"/>
          <w:noEndnote/>
          <w:titlePg/>
          <w:docGrid w:linePitch="299"/>
        </w:sectPr>
      </w:pPr>
      <w:r w:rsidRPr="00F675FD">
        <w:rPr>
          <w:rFonts w:ascii="Arial" w:eastAsia="Times New Roman" w:hAnsi="Arial" w:cs="Times New Roman"/>
          <w:sz w:val="24"/>
          <w:szCs w:val="24"/>
          <w:lang w:val="en-US" w:eastAsia="tr-TR"/>
        </w:rPr>
        <w:t>Web</w:t>
      </w:r>
      <w:r w:rsidRPr="00F675FD">
        <w:rPr>
          <w:rFonts w:ascii="Arial" w:eastAsia="Times New Roman" w:hAnsi="Arial" w:cs="Times New Roman"/>
          <w:sz w:val="24"/>
          <w:szCs w:val="24"/>
          <w:lang w:val="en-US" w:eastAsia="tr-TR"/>
        </w:rPr>
        <w:tab/>
      </w:r>
      <w:r w:rsidRPr="00F675FD">
        <w:rPr>
          <w:rFonts w:ascii="Arial" w:eastAsia="Times New Roman" w:hAnsi="Arial" w:cs="Times New Roman"/>
          <w:sz w:val="24"/>
          <w:szCs w:val="24"/>
          <w:lang w:val="en-US" w:eastAsia="tr-TR"/>
        </w:rPr>
        <w:tab/>
        <w:t xml:space="preserve">: </w:t>
      </w:r>
      <w:r>
        <w:rPr>
          <w:rFonts w:ascii="Arial" w:eastAsia="Times New Roman" w:hAnsi="Arial" w:cs="Times New Roman"/>
          <w:sz w:val="24"/>
          <w:szCs w:val="24"/>
          <w:lang w:val="en-US" w:eastAsia="tr-TR"/>
        </w:rPr>
        <w:t>www.btk.gov.tr</w:t>
      </w:r>
    </w:p>
    <w:p w:rsidR="00F675FD" w:rsidRDefault="00F675FD" w:rsidP="00617AF6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US" w:eastAsia="de-CH"/>
        </w:rPr>
      </w:pPr>
    </w:p>
    <w:p w:rsidR="00F675FD" w:rsidRDefault="00F675FD" w:rsidP="00617AF6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US" w:eastAsia="de-CH"/>
        </w:rPr>
      </w:pPr>
    </w:p>
    <w:p w:rsidR="00617AF6" w:rsidRPr="00F675FD" w:rsidRDefault="004B7D32" w:rsidP="00617AF6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US" w:eastAsia="de-CH"/>
        </w:rPr>
      </w:pPr>
      <w:r w:rsidRPr="00F675FD">
        <w:rPr>
          <w:rFonts w:ascii="Arial" w:eastAsia="Times New Roman" w:hAnsi="Arial" w:cs="Arial"/>
          <w:b/>
          <w:sz w:val="28"/>
          <w:szCs w:val="24"/>
          <w:lang w:val="en-US" w:eastAsia="de-CH"/>
        </w:rPr>
        <w:t>List of Short Range and Ultra Wideband Devices and Systems Radio Interface Specifications</w:t>
      </w:r>
    </w:p>
    <w:tbl>
      <w:tblPr>
        <w:tblW w:w="1431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3997"/>
        <w:gridCol w:w="1985"/>
        <w:gridCol w:w="5074"/>
      </w:tblGrid>
      <w:tr w:rsidR="00617AF6" w:rsidRPr="00F675FD" w:rsidTr="001719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F6" w:rsidRPr="00F675FD" w:rsidRDefault="00740786" w:rsidP="00617AF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CH"/>
              </w:rPr>
              <w:t>TAD ref. number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</w:tcPr>
          <w:p w:rsidR="00617AF6" w:rsidRPr="00F675FD" w:rsidRDefault="00740786" w:rsidP="00617AF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CH"/>
              </w:rPr>
              <w:t>Service</w:t>
            </w: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</w:tcPr>
          <w:p w:rsidR="00617AF6" w:rsidRPr="00F675FD" w:rsidRDefault="00740786" w:rsidP="00617AF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CH"/>
              </w:rPr>
              <w:t>Application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617AF6" w:rsidRPr="00F675FD" w:rsidRDefault="00740786" w:rsidP="00617AF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CH"/>
              </w:rPr>
              <w:t>Frequency Band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617AF6" w:rsidRPr="00F675FD" w:rsidRDefault="00740786" w:rsidP="00617AF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CH"/>
              </w:rPr>
              <w:t>Comment</w:t>
            </w:r>
          </w:p>
        </w:tc>
      </w:tr>
      <w:tr w:rsidR="003F4A2D" w:rsidRPr="00F675FD" w:rsidTr="001719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2D" w:rsidRPr="00F675FD" w:rsidRDefault="000F69D6" w:rsidP="003F4A2D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hyperlink w:anchor="_TAD03-01-01" w:history="1">
              <w:r w:rsidR="003F4A2D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TAD03-01-01</w:t>
              </w:r>
            </w:hyperlink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2D" w:rsidRPr="00F675FD" w:rsidRDefault="003F4A2D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</w:t>
            </w:r>
            <w:r w:rsidR="00740786"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e</w:t>
            </w: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4A2D" w:rsidRPr="00F675FD" w:rsidRDefault="00740786" w:rsidP="004C3150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Non-</w:t>
            </w:r>
            <w:r w:rsidR="004C3150"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S</w:t>
            </w: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pecific Short Range Devices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2D" w:rsidRPr="00F675FD" w:rsidRDefault="00EF4CC0" w:rsidP="00A613F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138.2-138.45 MHz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2D" w:rsidRPr="00F675FD" w:rsidRDefault="003F4A2D" w:rsidP="003F4A2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CH"/>
              </w:rPr>
            </w:pPr>
          </w:p>
        </w:tc>
      </w:tr>
      <w:tr w:rsidR="00740786" w:rsidRPr="00F675FD" w:rsidTr="001719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86" w:rsidRPr="00F675FD" w:rsidRDefault="000F69D6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hyperlink w:anchor="_TAD03-01-02_1" w:history="1">
              <w:r w:rsidR="00740786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TAD03-01-02</w:t>
              </w:r>
            </w:hyperlink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0786" w:rsidRPr="00F675FD" w:rsidRDefault="00740786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N</w:t>
            </w:r>
            <w:r w:rsidR="004C3150"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on-S</w:t>
            </w: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pecific Short Range Devices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24.00-24.25 GHz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86" w:rsidRPr="00F675FD" w:rsidRDefault="00740786" w:rsidP="0074078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CH"/>
              </w:rPr>
            </w:pPr>
          </w:p>
        </w:tc>
      </w:tr>
      <w:tr w:rsidR="00740786" w:rsidRPr="00F675FD" w:rsidTr="001719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86" w:rsidRPr="00F675FD" w:rsidRDefault="000F69D6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hyperlink w:anchor="_TAD03-02-01" w:history="1">
              <w:r w:rsidR="00740786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TAD03-02-01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786" w:rsidRPr="00F675FD" w:rsidRDefault="00740786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Wideband Data Transmission Systems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5150-5350 MHz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740786" w:rsidRPr="00F675FD" w:rsidTr="007407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86" w:rsidRPr="00F675FD" w:rsidRDefault="000F69D6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hyperlink w:anchor="_TAD03-02-02" w:history="1">
              <w:r w:rsidR="00740786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TAD03-02-0</w:t>
              </w:r>
            </w:hyperlink>
            <w:r w:rsidR="00740786" w:rsidRPr="00F675FD">
              <w:rPr>
                <w:rStyle w:val="Hipercze"/>
                <w:rFonts w:ascii="Arial" w:eastAsia="Times New Roman" w:hAnsi="Arial" w:cs="Arial"/>
                <w:sz w:val="20"/>
                <w:szCs w:val="20"/>
                <w:lang w:val="en-US" w:eastAsia="de-CH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0786" w:rsidRPr="00F675FD" w:rsidRDefault="00740786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Wideband Data Transmission Systems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57-66 GHz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740786" w:rsidRPr="00F675FD" w:rsidTr="00CA41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86" w:rsidRPr="00F675FD" w:rsidRDefault="000F69D6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hyperlink w:anchor="_TAD03-04-02_1" w:history="1">
              <w:r w:rsidR="00740786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TAD03-05-0</w:t>
              </w:r>
            </w:hyperlink>
            <w:r w:rsidR="00740786" w:rsidRPr="00F675FD">
              <w:rPr>
                <w:rStyle w:val="Hipercze"/>
                <w:rFonts w:ascii="Arial" w:eastAsia="Times New Roman" w:hAnsi="Arial" w:cs="Arial"/>
                <w:sz w:val="20"/>
                <w:szCs w:val="20"/>
                <w:lang w:val="en-US" w:eastAsia="de-CH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0786" w:rsidRPr="00F675FD" w:rsidRDefault="00740786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Railway Applications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27090-27100 kHz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740786" w:rsidRPr="00F675FD" w:rsidTr="00CA41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86" w:rsidRPr="00F675FD" w:rsidRDefault="000F69D6" w:rsidP="00740786">
            <w:pPr>
              <w:spacing w:before="20" w:after="2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de-CH"/>
              </w:rPr>
            </w:pPr>
            <w:hyperlink w:anchor="_TAD03-06-01_1" w:history="1">
              <w:r w:rsidR="00740786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TAD03-06-01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0786" w:rsidRPr="00F675FD" w:rsidRDefault="00740786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86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Radiodetermination Applicati</w:t>
            </w:r>
            <w:r w:rsidR="00740786"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9200-9500 MHz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4B7D32" w:rsidRPr="00F675FD" w:rsidTr="00CA41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D32" w:rsidRPr="00F675FD" w:rsidRDefault="000F69D6" w:rsidP="004B7D32">
            <w:pPr>
              <w:spacing w:before="20" w:after="2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de-CH"/>
              </w:rPr>
            </w:pPr>
            <w:hyperlink w:anchor="_TAD03-06-02_1" w:history="1">
              <w:r w:rsidR="004B7D32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TAD03-06-02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7D32" w:rsidRPr="00F675FD" w:rsidRDefault="004B7D32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Radiodetermination Applications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9500-9975 MHz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4B7D32" w:rsidRPr="00F675FD" w:rsidTr="00CA41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D32" w:rsidRPr="00F675FD" w:rsidRDefault="000F69D6" w:rsidP="004B7D32">
            <w:pPr>
              <w:spacing w:before="20" w:after="2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de-CH"/>
              </w:rPr>
            </w:pPr>
            <w:hyperlink w:anchor="_TAD03-06-03_1" w:history="1">
              <w:r w:rsidR="004B7D32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TAD03-06-03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32" w:rsidRPr="00F675FD" w:rsidRDefault="004B7D32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Radiodetermination Applications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13.4-14.0 GHz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4B7D32" w:rsidRPr="00F675FD" w:rsidTr="00CA41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D32" w:rsidRPr="00F675FD" w:rsidRDefault="000F69D6" w:rsidP="004B7D32">
            <w:pPr>
              <w:spacing w:before="20" w:after="2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de-CH"/>
              </w:rPr>
            </w:pPr>
            <w:hyperlink w:anchor="_TAD03-06-04_1" w:history="1">
              <w:r w:rsidR="004B7D32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TAD03-06-04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32" w:rsidRPr="00F675FD" w:rsidRDefault="004B7D32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Radiodetermination Applications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6-8.5 GHz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4B7D32" w:rsidRPr="00F675FD" w:rsidTr="00CA41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D32" w:rsidRPr="00F675FD" w:rsidRDefault="000F69D6" w:rsidP="004B7D32">
            <w:pPr>
              <w:spacing w:before="20" w:after="2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de-CH"/>
              </w:rPr>
            </w:pPr>
            <w:hyperlink w:anchor="_TAD03-06-05_1" w:history="1">
              <w:r w:rsidR="004B7D32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TAD03-06-05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32" w:rsidRPr="00F675FD" w:rsidRDefault="004B7D32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Radiodetermination Applications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24.05-26.5 GHz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740786" w:rsidRPr="00F675FD" w:rsidTr="001719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86" w:rsidRPr="00F675FD" w:rsidRDefault="000F69D6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hyperlink w:anchor="_TAD03-07-01_1" w:history="1">
              <w:r w:rsidR="00740786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TAD03-07-01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6" w:rsidRPr="00F675FD" w:rsidRDefault="00740786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6" w:rsidRPr="00F675FD" w:rsidRDefault="004B7D32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Model Control Devices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34.995-35.225 MHz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740786" w:rsidRPr="00F675FD" w:rsidTr="001719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86" w:rsidRPr="00F675FD" w:rsidRDefault="000F69D6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hyperlink w:anchor="_TAD03-08-01" w:history="1">
              <w:r w:rsidR="00740786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TAD03-08-01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6" w:rsidRPr="00F675FD" w:rsidRDefault="00740786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6" w:rsidRPr="00F675FD" w:rsidRDefault="004B7D32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Radio Microphone Applications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29.7-47.0 MHz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4B7D32" w:rsidRPr="00F675FD" w:rsidTr="001719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D32" w:rsidRPr="00F675FD" w:rsidRDefault="000F69D6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hyperlink w:anchor="_TAD03-08-02" w:history="1">
              <w:r w:rsidR="004B7D32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TAD03-08-02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32" w:rsidRPr="00F675FD" w:rsidRDefault="004B7D32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Radio Microphone Applications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164.4-174 MHz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4B7D32" w:rsidRPr="00F675FD" w:rsidTr="001719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D32" w:rsidRPr="00F675FD" w:rsidRDefault="000F69D6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hyperlink w:anchor="_TAD03-08-03" w:history="1">
              <w:r w:rsidR="004B7D32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TAD03-08-03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32" w:rsidRPr="00F675FD" w:rsidRDefault="004B7D32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Radio Microphone Applications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174-216 MHz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4B7D32" w:rsidRPr="00F675FD" w:rsidTr="001719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D32" w:rsidRPr="00F675FD" w:rsidRDefault="000F69D6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hyperlink w:anchor="_TAD03-08-04" w:history="1">
              <w:r w:rsidR="004B7D32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TAD03-08-04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32" w:rsidRPr="00F675FD" w:rsidRDefault="004B7D32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Radio Microphone Applications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470-694 MHz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4B7D32" w:rsidRPr="00F675FD" w:rsidTr="001719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D32" w:rsidRPr="00F675FD" w:rsidRDefault="000F69D6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hyperlink w:anchor="_TAD03-08-05" w:history="1">
              <w:r w:rsidR="004B7D32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TAD03-08-05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32" w:rsidRPr="00F675FD" w:rsidRDefault="004B7D32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Radio Microphone Applications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1785-1795 MHz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4B7D32" w:rsidRPr="00F675FD" w:rsidTr="001719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D32" w:rsidRPr="00F675FD" w:rsidRDefault="000F69D6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hyperlink w:anchor="_TAD03-08-06" w:history="1">
              <w:r w:rsidR="004B7D32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TAD03-08-06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32" w:rsidRPr="00F675FD" w:rsidRDefault="004B7D32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Radio Microphone Applications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1795-1800 MHz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4B7D32" w:rsidRPr="00F675FD" w:rsidTr="001719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D32" w:rsidRPr="00F675FD" w:rsidRDefault="000F69D6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hyperlink w:anchor="_TAD03-08-07" w:history="1">
              <w:r w:rsidR="004B7D32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TAD03-08-07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32" w:rsidRPr="00F675FD" w:rsidRDefault="004B7D32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Radio Microphone Applications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1800-1804.8 MHz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</w:tr>
      <w:tr w:rsidR="00740786" w:rsidRPr="00F675FD" w:rsidTr="001719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786" w:rsidRPr="00F675FD" w:rsidRDefault="000F69D6" w:rsidP="00740786">
            <w:pPr>
              <w:spacing w:before="20" w:after="2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de-CH"/>
              </w:rPr>
            </w:pPr>
            <w:hyperlink w:anchor="_TAD03-09-01" w:history="1">
              <w:r w:rsidR="00740786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TAD03-09-01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6" w:rsidRPr="00F675FD" w:rsidRDefault="00740786" w:rsidP="0074078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6" w:rsidRPr="00F675FD" w:rsidRDefault="00740786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Ultra </w:t>
            </w:r>
            <w:r w:rsidR="004B7D32"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Wideband Devices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6" w:rsidRPr="00F675FD" w:rsidRDefault="00740786" w:rsidP="00740786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9 KHz- 3000 GHz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6" w:rsidRPr="00F675FD" w:rsidRDefault="00592D81" w:rsidP="00592D81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Ultra wideband devices for aircrafts.</w:t>
            </w:r>
          </w:p>
        </w:tc>
      </w:tr>
      <w:tr w:rsidR="004B7D32" w:rsidRPr="00F675FD" w:rsidTr="001719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D32" w:rsidRPr="00F675FD" w:rsidRDefault="000F69D6" w:rsidP="004B7D32">
            <w:pPr>
              <w:spacing w:before="20" w:after="2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de-CH"/>
              </w:rPr>
            </w:pPr>
            <w:hyperlink w:anchor="_TAD03-09-02" w:history="1">
              <w:r w:rsidR="004B7D32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TAD03-09-02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32" w:rsidRPr="00F675FD" w:rsidRDefault="004B7D32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Ultra Wideband Devices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9 KHz- 3000 GHz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592D81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Ultra wideband devices for floor and wall examinations.</w:t>
            </w:r>
          </w:p>
        </w:tc>
      </w:tr>
      <w:tr w:rsidR="004B7D32" w:rsidRPr="00F675FD" w:rsidTr="004B7D32">
        <w:trPr>
          <w:trHeight w:val="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D32" w:rsidRPr="00F675FD" w:rsidRDefault="000F69D6" w:rsidP="004B7D32">
            <w:pPr>
              <w:spacing w:before="20" w:after="2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de-CH"/>
              </w:rPr>
            </w:pPr>
            <w:hyperlink w:anchor="_TAD03-09-03" w:history="1">
              <w:r w:rsidR="004B7D32" w:rsidRPr="00F675F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val="en-US" w:eastAsia="de-CH"/>
                </w:rPr>
                <w:t>TAD03-09-03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32" w:rsidRPr="00F675FD" w:rsidRDefault="004B7D32" w:rsidP="004B7D32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de-CH"/>
              </w:rPr>
              <w:t>Mobile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Ultra Wideband Devices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4B7D32" w:rsidP="004B7D32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9 KHz- 3000 GHz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32" w:rsidRPr="00F675FD" w:rsidRDefault="00592D81" w:rsidP="00592D81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Location tracking systems</w:t>
            </w:r>
            <w:r w:rsidR="004B7D32"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t</w:t>
            </w:r>
            <w:r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ype</w:t>
            </w:r>
            <w:r w:rsidR="004B7D32" w:rsidRPr="00F675F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1 (LT1)</w:t>
            </w:r>
          </w:p>
        </w:tc>
      </w:tr>
    </w:tbl>
    <w:p w:rsidR="00F675FD" w:rsidRDefault="00F675FD">
      <w:pPr>
        <w:spacing w:line="259" w:lineRule="auto"/>
        <w:rPr>
          <w:lang w:val="en-US"/>
        </w:rPr>
      </w:pPr>
    </w:p>
    <w:p w:rsidR="00F675FD" w:rsidRDefault="00F675FD">
      <w:pPr>
        <w:spacing w:line="259" w:lineRule="auto"/>
        <w:rPr>
          <w:lang w:val="en-US"/>
        </w:rPr>
      </w:pPr>
    </w:p>
    <w:p w:rsidR="00F675FD" w:rsidRDefault="00F675FD">
      <w:pPr>
        <w:spacing w:line="259" w:lineRule="auto"/>
        <w:rPr>
          <w:lang w:val="en-US"/>
        </w:rPr>
      </w:pPr>
    </w:p>
    <w:p w:rsidR="00617AF6" w:rsidRDefault="00617AF6">
      <w:pPr>
        <w:spacing w:line="259" w:lineRule="auto"/>
        <w:rPr>
          <w:lang w:val="en-US"/>
        </w:rPr>
      </w:pPr>
    </w:p>
    <w:p w:rsidR="00F675FD" w:rsidRDefault="00F675FD">
      <w:pPr>
        <w:spacing w:line="259" w:lineRule="auto"/>
        <w:rPr>
          <w:lang w:val="en-US"/>
        </w:rPr>
      </w:pPr>
      <w:r>
        <w:rPr>
          <w:lang w:val="en-US"/>
        </w:rPr>
        <w:br w:type="page"/>
      </w:r>
    </w:p>
    <w:p w:rsidR="00F675FD" w:rsidRPr="00F675FD" w:rsidRDefault="00F675FD">
      <w:pPr>
        <w:spacing w:line="259" w:lineRule="auto"/>
        <w:rPr>
          <w:lang w:val="en-US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ED7C46" w:rsidRPr="00F675FD" w:rsidTr="00ED7C46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bookmarkStart w:id="1" w:name="_TAD03-01-01"/>
            <w:bookmarkEnd w:id="1"/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Republic of Turkey</w:t>
            </w:r>
          </w:p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Non-Specific Short Range Devices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TAD03-01-01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B7D32" w:rsidRPr="00F675FD" w:rsidRDefault="004B7D32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4B7D32" w:rsidRPr="00F675FD" w:rsidTr="005131F4">
        <w:trPr>
          <w:trHeight w:val="240"/>
        </w:trPr>
        <w:tc>
          <w:tcPr>
            <w:tcW w:w="709" w:type="dxa"/>
            <w:vAlign w:val="center"/>
          </w:tcPr>
          <w:p w:rsidR="004B7D32" w:rsidRPr="00F675FD" w:rsidRDefault="004B7D32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4B7D32" w:rsidRPr="00F675FD" w:rsidRDefault="004B7D32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4B7D32" w:rsidRPr="00F675FD" w:rsidRDefault="004B7D32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4B7D32" w:rsidRPr="00F675FD" w:rsidRDefault="004B7D32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4B7D32" w:rsidRPr="00F675FD" w:rsidTr="005131F4">
        <w:tc>
          <w:tcPr>
            <w:tcW w:w="709" w:type="dxa"/>
            <w:vMerge w:val="restart"/>
            <w:textDirection w:val="btLr"/>
          </w:tcPr>
          <w:p w:rsidR="004B7D32" w:rsidRPr="00F675FD" w:rsidRDefault="004B7D32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4B7D32" w:rsidRPr="00F675FD" w:rsidTr="005131F4">
        <w:tc>
          <w:tcPr>
            <w:tcW w:w="709" w:type="dxa"/>
            <w:vMerge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4B7D32" w:rsidRPr="00F675FD" w:rsidRDefault="004C315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Non-S</w:t>
            </w:r>
            <w:r w:rsidR="004B7D32" w:rsidRPr="00F675FD">
              <w:rPr>
                <w:rFonts w:ascii="Arial" w:hAnsi="Arial" w:cs="Arial"/>
                <w:sz w:val="20"/>
                <w:szCs w:val="20"/>
                <w:lang w:val="en-US"/>
              </w:rPr>
              <w:t>pecific Short Range Devices</w:t>
            </w:r>
          </w:p>
        </w:tc>
        <w:tc>
          <w:tcPr>
            <w:tcW w:w="5812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D32" w:rsidRPr="00F675FD" w:rsidTr="005131F4">
        <w:tc>
          <w:tcPr>
            <w:tcW w:w="709" w:type="dxa"/>
            <w:vMerge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138.2-138.45 MHz</w:t>
            </w:r>
          </w:p>
        </w:tc>
        <w:tc>
          <w:tcPr>
            <w:tcW w:w="5812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D32" w:rsidRPr="00F675FD" w:rsidTr="005131F4">
        <w:tc>
          <w:tcPr>
            <w:tcW w:w="709" w:type="dxa"/>
            <w:vMerge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4B7D32" w:rsidRPr="00F675FD" w:rsidTr="005131F4">
        <w:tc>
          <w:tcPr>
            <w:tcW w:w="709" w:type="dxa"/>
            <w:vMerge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D32" w:rsidRPr="00F675FD" w:rsidTr="005131F4">
        <w:tc>
          <w:tcPr>
            <w:tcW w:w="709" w:type="dxa"/>
            <w:vMerge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D32" w:rsidRPr="00F675FD" w:rsidTr="005131F4">
        <w:tc>
          <w:tcPr>
            <w:tcW w:w="709" w:type="dxa"/>
            <w:vMerge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4B7D32" w:rsidRPr="00F675FD" w:rsidRDefault="004C3150" w:rsidP="004C315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Maximum 10 mW e.i.r.p.</w:t>
            </w:r>
            <w:r w:rsidR="004B7D32" w:rsidRPr="00F675F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4B7D32" w:rsidRPr="00F675FD" w:rsidDel="007F574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12" w:type="dxa"/>
          </w:tcPr>
          <w:p w:rsidR="004B7D32" w:rsidRPr="00F675FD" w:rsidRDefault="004B7D32" w:rsidP="003F66E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D32" w:rsidRPr="00F675FD" w:rsidTr="005131F4">
        <w:tc>
          <w:tcPr>
            <w:tcW w:w="709" w:type="dxa"/>
            <w:vMerge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4B7D32" w:rsidRPr="00F675FD" w:rsidRDefault="004C315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Duty cycle ≤ 1%</w:t>
            </w:r>
          </w:p>
          <w:p w:rsidR="004C3150" w:rsidRPr="00F675FD" w:rsidRDefault="00FF4DD6" w:rsidP="004C315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Duty cycle, </w:t>
            </w:r>
            <w:r w:rsidR="004C3150"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LBT or equivalent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spectrum access mechanism</w:t>
            </w:r>
            <w:r w:rsidR="004C3150"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features should not be user adjustable and should be technically guaranteed.</w:t>
            </w:r>
          </w:p>
          <w:p w:rsidR="00EF1FE0" w:rsidRPr="00F675FD" w:rsidRDefault="00EF1FE0" w:rsidP="004C315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Duty cycle limit applies for LBT devices or devices that use equivalent spectrum access techniques that do not use AFA.</w:t>
            </w:r>
          </w:p>
          <w:p w:rsidR="00FF4DD6" w:rsidRPr="00F675FD" w:rsidRDefault="00EF1FE0" w:rsidP="004C315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If LBT or equivalent spectrum access techniques are not used for devices with AFA, the duty cycle limit is applied to the total transmission time.</w:t>
            </w:r>
          </w:p>
        </w:tc>
        <w:tc>
          <w:tcPr>
            <w:tcW w:w="5812" w:type="dxa"/>
          </w:tcPr>
          <w:p w:rsidR="003F66EF" w:rsidRPr="00F675FD" w:rsidRDefault="003F66EF" w:rsidP="003F66E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LBT: Listen Before Talk</w:t>
            </w:r>
          </w:p>
          <w:p w:rsidR="004B7D32" w:rsidRPr="00F675FD" w:rsidRDefault="003F66EF" w:rsidP="003F66E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AFA: Adaptive Frequency Agility</w:t>
            </w:r>
          </w:p>
        </w:tc>
      </w:tr>
      <w:tr w:rsidR="004B7D32" w:rsidRPr="00F675FD" w:rsidTr="005131F4">
        <w:tc>
          <w:tcPr>
            <w:tcW w:w="709" w:type="dxa"/>
            <w:vMerge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EF1FE0" w:rsidRPr="00F675FD" w:rsidRDefault="00EF1FE0" w:rsidP="00EF1FE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EF1FE0" w:rsidRPr="00F675FD" w:rsidRDefault="00836A2E" w:rsidP="00EF1FE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A36681" w:rsidRPr="00F675FD" w:rsidRDefault="00A36681" w:rsidP="00A3668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4B7D32" w:rsidRPr="00F675FD" w:rsidTr="005131F4">
        <w:trPr>
          <w:trHeight w:val="372"/>
        </w:trPr>
        <w:tc>
          <w:tcPr>
            <w:tcW w:w="709" w:type="dxa"/>
            <w:vMerge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D32" w:rsidRPr="00F675FD" w:rsidTr="005131F4">
        <w:tc>
          <w:tcPr>
            <w:tcW w:w="709" w:type="dxa"/>
            <w:vMerge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D32" w:rsidRPr="00F675FD" w:rsidTr="005131F4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4B7D32" w:rsidRPr="00F675FD" w:rsidRDefault="004B7D32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Informative Part</w:t>
            </w: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D32" w:rsidRPr="00F675FD" w:rsidTr="005131F4">
        <w:trPr>
          <w:trHeight w:val="341"/>
        </w:trPr>
        <w:tc>
          <w:tcPr>
            <w:tcW w:w="709" w:type="dxa"/>
            <w:vMerge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4B7D32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300 220 / ERC REC 70-03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D32" w:rsidRPr="00F675FD" w:rsidTr="005131F4">
        <w:trPr>
          <w:trHeight w:val="290"/>
        </w:trPr>
        <w:tc>
          <w:tcPr>
            <w:tcW w:w="709" w:type="dxa"/>
            <w:vMerge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D32" w:rsidRPr="00F675FD" w:rsidTr="005131F4">
        <w:trPr>
          <w:trHeight w:val="430"/>
        </w:trPr>
        <w:tc>
          <w:tcPr>
            <w:tcW w:w="709" w:type="dxa"/>
            <w:vMerge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4B7D32" w:rsidRPr="00F675FD" w:rsidRDefault="004B7D32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B7D32" w:rsidRPr="00F675FD" w:rsidRDefault="004B7D32" w:rsidP="004B7D32">
      <w:pPr>
        <w:rPr>
          <w:rFonts w:ascii="Arial" w:hAnsi="Arial" w:cs="Arial"/>
          <w:sz w:val="20"/>
          <w:szCs w:val="20"/>
          <w:lang w:val="en-US"/>
        </w:rPr>
      </w:pPr>
    </w:p>
    <w:p w:rsidR="003F66EF" w:rsidRPr="00F675FD" w:rsidRDefault="003F66EF" w:rsidP="003F66EF">
      <w:pPr>
        <w:pStyle w:val="Nagwek1"/>
        <w:rPr>
          <w:lang w:val="en-US"/>
        </w:rPr>
      </w:pPr>
    </w:p>
    <w:p w:rsidR="003F66EF" w:rsidRPr="00F675FD" w:rsidRDefault="003F66EF" w:rsidP="003F66EF">
      <w:pPr>
        <w:rPr>
          <w:lang w:val="en-US" w:eastAsia="de-CH"/>
        </w:rPr>
      </w:pPr>
    </w:p>
    <w:p w:rsidR="003F66EF" w:rsidRPr="00F675FD" w:rsidRDefault="003F66EF" w:rsidP="003F66EF">
      <w:pPr>
        <w:rPr>
          <w:lang w:val="en-US" w:eastAsia="de-CH"/>
        </w:rPr>
      </w:pPr>
    </w:p>
    <w:p w:rsidR="003F66EF" w:rsidRPr="00F675FD" w:rsidRDefault="003F66EF" w:rsidP="003F66EF">
      <w:pPr>
        <w:rPr>
          <w:lang w:val="en-US" w:eastAsia="de-CH"/>
        </w:rPr>
      </w:pPr>
    </w:p>
    <w:p w:rsidR="003F66EF" w:rsidRPr="00F675FD" w:rsidRDefault="003F66EF" w:rsidP="003F66EF">
      <w:pPr>
        <w:rPr>
          <w:lang w:val="en-US" w:eastAsia="de-CH"/>
        </w:rPr>
      </w:pPr>
    </w:p>
    <w:p w:rsidR="003F66EF" w:rsidRPr="00F675FD" w:rsidRDefault="003F66EF" w:rsidP="003F66EF">
      <w:pPr>
        <w:rPr>
          <w:lang w:val="en-US" w:eastAsia="de-CH"/>
        </w:rPr>
      </w:pPr>
    </w:p>
    <w:p w:rsidR="003F66EF" w:rsidRPr="00F675FD" w:rsidRDefault="003F66EF" w:rsidP="003F66EF">
      <w:pPr>
        <w:rPr>
          <w:lang w:val="en-US" w:eastAsia="de-CH"/>
        </w:rPr>
      </w:pPr>
    </w:p>
    <w:p w:rsidR="003F66EF" w:rsidRPr="00F675FD" w:rsidRDefault="003F66EF" w:rsidP="003F66EF">
      <w:pPr>
        <w:rPr>
          <w:lang w:val="en-US" w:eastAsia="de-CH"/>
        </w:rPr>
      </w:pPr>
    </w:p>
    <w:p w:rsidR="003F66EF" w:rsidRPr="00F675FD" w:rsidRDefault="003F66EF" w:rsidP="003F66EF">
      <w:pPr>
        <w:rPr>
          <w:lang w:val="en-US" w:eastAsia="de-CH"/>
        </w:rPr>
      </w:pPr>
    </w:p>
    <w:p w:rsidR="00AE34C6" w:rsidRPr="00F675FD" w:rsidRDefault="00AE34C6" w:rsidP="003F66EF">
      <w:pPr>
        <w:pStyle w:val="Nagwek1"/>
        <w:rPr>
          <w:lang w:val="en-US"/>
        </w:rPr>
      </w:pPr>
    </w:p>
    <w:p w:rsidR="00AE34C6" w:rsidRPr="00F675FD" w:rsidRDefault="00AE34C6" w:rsidP="003F66EF">
      <w:pPr>
        <w:pStyle w:val="Nagwek1"/>
        <w:rPr>
          <w:lang w:val="en-US"/>
        </w:rPr>
      </w:pPr>
      <w:r w:rsidRPr="00F675FD">
        <w:rPr>
          <w:lang w:val="en-US"/>
        </w:rPr>
        <w:br w:type="page"/>
      </w: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ED7C46" w:rsidRPr="00F675FD" w:rsidTr="00ED7C46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Non-Specific Short Range Devices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TAD03-01-02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3F66EF" w:rsidRPr="00F675FD" w:rsidRDefault="003F66EF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3F66EF" w:rsidRPr="00F675FD" w:rsidTr="003404BA">
        <w:trPr>
          <w:trHeight w:val="240"/>
        </w:trPr>
        <w:tc>
          <w:tcPr>
            <w:tcW w:w="709" w:type="dxa"/>
            <w:vAlign w:val="center"/>
          </w:tcPr>
          <w:p w:rsidR="003F66EF" w:rsidRPr="00F675FD" w:rsidRDefault="003F66EF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3F66EF" w:rsidRPr="00F675FD" w:rsidRDefault="003F66EF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3F66EF" w:rsidRPr="00F675FD" w:rsidRDefault="003F66EF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3F66EF" w:rsidRPr="00F675FD" w:rsidRDefault="003F66EF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3F66EF" w:rsidRPr="00F675FD" w:rsidTr="003404BA">
        <w:tc>
          <w:tcPr>
            <w:tcW w:w="709" w:type="dxa"/>
            <w:vMerge w:val="restart"/>
            <w:textDirection w:val="btLr"/>
          </w:tcPr>
          <w:p w:rsidR="003F66EF" w:rsidRPr="00F675FD" w:rsidRDefault="003F66EF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3F66EF" w:rsidRPr="00F675FD" w:rsidTr="003404BA">
        <w:tc>
          <w:tcPr>
            <w:tcW w:w="709" w:type="dxa"/>
            <w:vMerge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Non-Specific Short Range Devices</w:t>
            </w: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66EF" w:rsidRPr="00F675FD" w:rsidTr="003404BA">
        <w:tc>
          <w:tcPr>
            <w:tcW w:w="709" w:type="dxa"/>
            <w:vMerge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24.00-24.25 GHz</w:t>
            </w: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66EF" w:rsidRPr="00F675FD" w:rsidTr="003404BA">
        <w:tc>
          <w:tcPr>
            <w:tcW w:w="709" w:type="dxa"/>
            <w:vMerge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F66EF" w:rsidRPr="00F675FD" w:rsidTr="003404BA">
        <w:tc>
          <w:tcPr>
            <w:tcW w:w="709" w:type="dxa"/>
            <w:vMerge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66EF" w:rsidRPr="00F675FD" w:rsidTr="003404BA">
        <w:tc>
          <w:tcPr>
            <w:tcW w:w="709" w:type="dxa"/>
            <w:vMerge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66EF" w:rsidRPr="00F675FD" w:rsidTr="003404BA">
        <w:tc>
          <w:tcPr>
            <w:tcW w:w="709" w:type="dxa"/>
            <w:vMerge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Maximum 100 mW e.i.r.p..</w:t>
            </w:r>
            <w:r w:rsidRPr="00F675FD" w:rsidDel="007F574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66EF" w:rsidRPr="00F675FD" w:rsidTr="003404BA">
        <w:tc>
          <w:tcPr>
            <w:tcW w:w="709" w:type="dxa"/>
            <w:vMerge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66EF" w:rsidRPr="00F675FD" w:rsidTr="003404BA">
        <w:tc>
          <w:tcPr>
            <w:tcW w:w="709" w:type="dxa"/>
            <w:vMerge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3F66EF" w:rsidRPr="00F675FD" w:rsidRDefault="00836A2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within the scope of the By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law on Radio Devices and Systems Exempt from Frequency Assignment</w:t>
            </w:r>
          </w:p>
        </w:tc>
      </w:tr>
      <w:tr w:rsidR="003F66EF" w:rsidRPr="00F675FD" w:rsidTr="003404BA">
        <w:trPr>
          <w:trHeight w:val="372"/>
        </w:trPr>
        <w:tc>
          <w:tcPr>
            <w:tcW w:w="709" w:type="dxa"/>
            <w:vMerge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66EF" w:rsidRPr="00F675FD" w:rsidTr="003404BA">
        <w:tc>
          <w:tcPr>
            <w:tcW w:w="709" w:type="dxa"/>
            <w:vMerge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66EF" w:rsidRPr="00F675FD" w:rsidTr="003404BA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3F66EF" w:rsidRPr="00F675FD" w:rsidRDefault="003F66EF" w:rsidP="00AE34C6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66EF" w:rsidRPr="00F675FD" w:rsidTr="003404BA">
        <w:trPr>
          <w:trHeight w:val="341"/>
        </w:trPr>
        <w:tc>
          <w:tcPr>
            <w:tcW w:w="709" w:type="dxa"/>
            <w:vMerge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300 220 / ERC REC 70-03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66EF" w:rsidRPr="00F675FD" w:rsidTr="003404BA">
        <w:trPr>
          <w:trHeight w:val="290"/>
        </w:trPr>
        <w:tc>
          <w:tcPr>
            <w:tcW w:w="709" w:type="dxa"/>
            <w:vMerge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66EF" w:rsidRPr="00F675FD" w:rsidTr="003404BA">
        <w:trPr>
          <w:trHeight w:val="430"/>
        </w:trPr>
        <w:tc>
          <w:tcPr>
            <w:tcW w:w="709" w:type="dxa"/>
            <w:vMerge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F66EF" w:rsidRPr="00F675FD" w:rsidRDefault="003F66EF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E34C6" w:rsidRPr="00F675FD" w:rsidRDefault="00AE34C6" w:rsidP="00ED7C46">
      <w:pPr>
        <w:rPr>
          <w:lang w:val="en-US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E05379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E05379" w:rsidRPr="00F675FD" w:rsidRDefault="00E05379" w:rsidP="00E05379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E05379" w:rsidRPr="00F675FD" w:rsidRDefault="00E05379" w:rsidP="00E05379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05379" w:rsidRPr="00F675FD" w:rsidRDefault="00E05379" w:rsidP="00E05379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E05379" w:rsidRPr="00F675FD" w:rsidRDefault="00E05379" w:rsidP="00E05379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Wideband Data Transmission Systems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E05379" w:rsidRPr="00F675FD" w:rsidRDefault="00E05379" w:rsidP="00E05379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TAD03-02-01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05379" w:rsidRPr="00F675FD" w:rsidRDefault="00E05379" w:rsidP="00E05379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E05379" w:rsidRPr="00F675FD" w:rsidRDefault="00E05379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AE34C6" w:rsidRPr="00F675FD" w:rsidTr="005131F4">
        <w:trPr>
          <w:trHeight w:val="240"/>
        </w:trPr>
        <w:tc>
          <w:tcPr>
            <w:tcW w:w="709" w:type="dxa"/>
            <w:vAlign w:val="center"/>
          </w:tcPr>
          <w:p w:rsidR="00AE34C6" w:rsidRPr="00F675FD" w:rsidRDefault="00AE34C6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AE34C6" w:rsidRPr="00F675FD" w:rsidRDefault="00AE34C6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AE34C6" w:rsidRPr="00F675FD" w:rsidRDefault="00AE34C6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AE34C6" w:rsidRPr="00F675FD" w:rsidRDefault="00AE34C6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AE34C6" w:rsidRPr="00F675FD" w:rsidTr="005131F4">
        <w:tc>
          <w:tcPr>
            <w:tcW w:w="709" w:type="dxa"/>
            <w:vMerge w:val="restart"/>
            <w:textDirection w:val="btLr"/>
          </w:tcPr>
          <w:p w:rsidR="00AE34C6" w:rsidRPr="00F675FD" w:rsidRDefault="00AE34C6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AE34C6" w:rsidRPr="00F675FD" w:rsidTr="005131F4">
        <w:tc>
          <w:tcPr>
            <w:tcW w:w="709" w:type="dxa"/>
            <w:vMerge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Wideband Data Transmission Systems</w:t>
            </w:r>
          </w:p>
        </w:tc>
        <w:tc>
          <w:tcPr>
            <w:tcW w:w="5812" w:type="dxa"/>
          </w:tcPr>
          <w:p w:rsidR="00AE34C6" w:rsidRPr="00F675FD" w:rsidRDefault="00AE34C6" w:rsidP="00AE34C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Only allowed indoor</w:t>
            </w:r>
            <w:r w:rsidR="00F90C4B" w:rsidRPr="00F675F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="00F90C4B" w:rsidRPr="00F675FD">
              <w:rPr>
                <w:rFonts w:ascii="Arial" w:hAnsi="Arial" w:cs="Arial"/>
                <w:sz w:val="20"/>
                <w:szCs w:val="20"/>
                <w:lang w:val="en-US"/>
              </w:rPr>
              <w:t>in similar closed areas that will provide the necessary signal attenuation to facilitate sharing with other services.</w:t>
            </w:r>
          </w:p>
        </w:tc>
      </w:tr>
      <w:tr w:rsidR="00AE34C6" w:rsidRPr="00F675FD" w:rsidTr="005131F4">
        <w:tc>
          <w:tcPr>
            <w:tcW w:w="709" w:type="dxa"/>
            <w:vMerge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AE34C6" w:rsidRPr="00F675FD" w:rsidRDefault="00F90C4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5150-5350 MHz</w:t>
            </w:r>
          </w:p>
        </w:tc>
        <w:tc>
          <w:tcPr>
            <w:tcW w:w="5812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34C6" w:rsidRPr="00F675FD" w:rsidTr="005131F4">
        <w:tc>
          <w:tcPr>
            <w:tcW w:w="709" w:type="dxa"/>
            <w:vMerge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AE34C6" w:rsidRPr="00F675FD" w:rsidTr="005131F4">
        <w:tc>
          <w:tcPr>
            <w:tcW w:w="709" w:type="dxa"/>
            <w:vMerge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34C6" w:rsidRPr="00F675FD" w:rsidTr="005131F4">
        <w:tc>
          <w:tcPr>
            <w:tcW w:w="709" w:type="dxa"/>
            <w:vMerge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34C6" w:rsidRPr="00F675FD" w:rsidTr="005131F4">
        <w:tc>
          <w:tcPr>
            <w:tcW w:w="709" w:type="dxa"/>
            <w:vMerge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AE34C6" w:rsidRPr="00F675FD" w:rsidRDefault="00AE34C6" w:rsidP="00F90C4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Maximum </w:t>
            </w:r>
            <w:r w:rsidR="008360FC" w:rsidRPr="00F675FD">
              <w:rPr>
                <w:rFonts w:ascii="Arial" w:hAnsi="Arial" w:cs="Arial"/>
                <w:sz w:val="20"/>
                <w:szCs w:val="20"/>
                <w:lang w:val="en-US"/>
              </w:rPr>
              <w:t>200 mW mean</w:t>
            </w:r>
            <w:r w:rsidR="00A640F0"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e.i.r.p. </w:t>
            </w:r>
          </w:p>
          <w:p w:rsidR="00F90C4B" w:rsidRPr="00F675FD" w:rsidRDefault="008360FC" w:rsidP="008360F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Maximum 10 mW/1 MHz mean </w:t>
            </w:r>
            <w:r w:rsidR="00F90C4B"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e.i.r.p. density </w:t>
            </w:r>
          </w:p>
        </w:tc>
        <w:tc>
          <w:tcPr>
            <w:tcW w:w="5812" w:type="dxa"/>
          </w:tcPr>
          <w:p w:rsidR="00AE34C6" w:rsidRPr="00F675FD" w:rsidRDefault="00F90C4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TPC should be used. For devices without TPC capability, the specified power levels should be used by 3 dB reduction.</w:t>
            </w:r>
          </w:p>
          <w:p w:rsidR="005131F4" w:rsidRPr="00F675FD" w:rsidRDefault="005131F4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TPC: Transmit Power Control</w:t>
            </w:r>
          </w:p>
        </w:tc>
      </w:tr>
      <w:tr w:rsidR="00AE34C6" w:rsidRPr="00F675FD" w:rsidTr="005131F4">
        <w:tc>
          <w:tcPr>
            <w:tcW w:w="709" w:type="dxa"/>
            <w:vMerge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AE34C6" w:rsidRPr="00F675FD" w:rsidRDefault="00A640F0" w:rsidP="00A640F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DFS, defined in the ITU-R M.1652 Recommendation, should be applied to ensure that the entire spectrum is used at an equal intensity level. It should</w:t>
            </w:r>
            <w:r w:rsidR="005131F4"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use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interference mitigation techniques that will guarantee compatibility with radar systems and give the protection level defined in the EN 301 893 standard.</w:t>
            </w:r>
          </w:p>
        </w:tc>
        <w:tc>
          <w:tcPr>
            <w:tcW w:w="5812" w:type="dxa"/>
          </w:tcPr>
          <w:p w:rsidR="00AE34C6" w:rsidRPr="00F675FD" w:rsidRDefault="00A640F0" w:rsidP="00A640F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DFS: Dynamic Frequency Selection</w:t>
            </w:r>
          </w:p>
        </w:tc>
      </w:tr>
      <w:tr w:rsidR="00AE34C6" w:rsidRPr="00F675FD" w:rsidTr="005131F4">
        <w:tc>
          <w:tcPr>
            <w:tcW w:w="709" w:type="dxa"/>
            <w:vMerge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AE34C6" w:rsidRPr="00F675FD" w:rsidRDefault="00836A2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AE34C6" w:rsidRPr="00F675FD" w:rsidTr="005131F4">
        <w:trPr>
          <w:trHeight w:val="372"/>
        </w:trPr>
        <w:tc>
          <w:tcPr>
            <w:tcW w:w="709" w:type="dxa"/>
            <w:vMerge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34C6" w:rsidRPr="00F675FD" w:rsidTr="005131F4">
        <w:tc>
          <w:tcPr>
            <w:tcW w:w="709" w:type="dxa"/>
            <w:vMerge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34C6" w:rsidRPr="00F675FD" w:rsidTr="005131F4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AE34C6" w:rsidRPr="00F675FD" w:rsidRDefault="00AE34C6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34C6" w:rsidRPr="00F675FD" w:rsidTr="005131F4">
        <w:trPr>
          <w:trHeight w:val="341"/>
        </w:trPr>
        <w:tc>
          <w:tcPr>
            <w:tcW w:w="709" w:type="dxa"/>
            <w:vMerge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AE34C6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301 893 / ECC/DEC/(04)08 / EN 301 489-1, EN 301 489-17 </w:t>
            </w:r>
            <w:r w:rsidR="00AE34C6"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Technical Criteria for Radio Devices and Systems Exempt from Frequency </w:t>
            </w:r>
            <w:r w:rsidR="00AE34C6"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34C6" w:rsidRPr="00F675FD" w:rsidTr="005131F4">
        <w:trPr>
          <w:trHeight w:val="290"/>
        </w:trPr>
        <w:tc>
          <w:tcPr>
            <w:tcW w:w="709" w:type="dxa"/>
            <w:vMerge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34C6" w:rsidRPr="00F675FD" w:rsidTr="005131F4">
        <w:trPr>
          <w:trHeight w:val="430"/>
        </w:trPr>
        <w:tc>
          <w:tcPr>
            <w:tcW w:w="709" w:type="dxa"/>
            <w:vMerge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E34C6" w:rsidRPr="00F675FD" w:rsidRDefault="00AE34C6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640F0" w:rsidRPr="00F675FD" w:rsidRDefault="00A640F0" w:rsidP="000C6EC4">
      <w:pPr>
        <w:pStyle w:val="Nagwek1"/>
        <w:rPr>
          <w:lang w:val="en-US"/>
        </w:rPr>
      </w:pPr>
    </w:p>
    <w:p w:rsidR="00A640F0" w:rsidRPr="00F675FD" w:rsidRDefault="00A640F0" w:rsidP="00A640F0">
      <w:pPr>
        <w:pStyle w:val="Nagwek1"/>
        <w:rPr>
          <w:lang w:val="en-US"/>
        </w:rPr>
      </w:pPr>
      <w:r w:rsidRPr="00F675FD">
        <w:rPr>
          <w:lang w:val="en-US"/>
        </w:rPr>
        <w:br w:type="page"/>
      </w: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ED7C46" w:rsidRPr="00F675FD" w:rsidTr="00ED7C46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Wideband Data Transmission Systems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TAD03-02-02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D7C46" w:rsidRPr="00F675FD" w:rsidRDefault="00ED7C46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640F0" w:rsidRPr="00F675FD" w:rsidRDefault="00A640F0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A640F0" w:rsidRPr="00F675FD" w:rsidTr="003404BA">
        <w:trPr>
          <w:trHeight w:val="240"/>
        </w:trPr>
        <w:tc>
          <w:tcPr>
            <w:tcW w:w="709" w:type="dxa"/>
            <w:vAlign w:val="center"/>
          </w:tcPr>
          <w:p w:rsidR="00A640F0" w:rsidRPr="00F675FD" w:rsidRDefault="00A640F0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A640F0" w:rsidRPr="00F675FD" w:rsidRDefault="00A640F0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A640F0" w:rsidRPr="00F675FD" w:rsidRDefault="00A640F0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A640F0" w:rsidRPr="00F675FD" w:rsidRDefault="00A640F0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A640F0" w:rsidRPr="00F675FD" w:rsidTr="003404BA">
        <w:tc>
          <w:tcPr>
            <w:tcW w:w="709" w:type="dxa"/>
            <w:vMerge w:val="restart"/>
            <w:textDirection w:val="btLr"/>
          </w:tcPr>
          <w:p w:rsidR="00A640F0" w:rsidRPr="00F675FD" w:rsidRDefault="00A640F0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A640F0" w:rsidRPr="00F675FD" w:rsidTr="003404BA">
        <w:tc>
          <w:tcPr>
            <w:tcW w:w="709" w:type="dxa"/>
            <w:vMerge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Wideband Data Transmission Systems</w:t>
            </w:r>
          </w:p>
        </w:tc>
        <w:tc>
          <w:tcPr>
            <w:tcW w:w="5812" w:type="dxa"/>
          </w:tcPr>
          <w:p w:rsidR="00A640F0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Fixed outdoor installations are not allowed.</w:t>
            </w:r>
          </w:p>
        </w:tc>
      </w:tr>
      <w:tr w:rsidR="00A640F0" w:rsidRPr="00F675FD" w:rsidTr="003404BA">
        <w:tc>
          <w:tcPr>
            <w:tcW w:w="709" w:type="dxa"/>
            <w:vMerge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57-66 GHz</w:t>
            </w:r>
          </w:p>
        </w:tc>
        <w:tc>
          <w:tcPr>
            <w:tcW w:w="5812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40F0" w:rsidRPr="00F675FD" w:rsidTr="003404BA">
        <w:tc>
          <w:tcPr>
            <w:tcW w:w="709" w:type="dxa"/>
            <w:vMerge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A640F0" w:rsidRPr="00F675FD" w:rsidTr="003404BA">
        <w:tc>
          <w:tcPr>
            <w:tcW w:w="709" w:type="dxa"/>
            <w:vMerge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40F0" w:rsidRPr="00F675FD" w:rsidTr="003404BA">
        <w:tc>
          <w:tcPr>
            <w:tcW w:w="709" w:type="dxa"/>
            <w:vMerge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40F0" w:rsidRPr="00F675FD" w:rsidTr="003404BA">
        <w:tc>
          <w:tcPr>
            <w:tcW w:w="709" w:type="dxa"/>
            <w:vMerge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A640F0" w:rsidRPr="00F675FD" w:rsidRDefault="00A640F0" w:rsidP="00A640F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Maximum </w:t>
            </w:r>
            <w:r w:rsidR="008360FC"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40 dBm mean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e.i.r.p. </w:t>
            </w:r>
          </w:p>
          <w:p w:rsidR="00A640F0" w:rsidRPr="00F675FD" w:rsidRDefault="00A640F0" w:rsidP="008360F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Maximum </w:t>
            </w:r>
            <w:r w:rsidR="008360FC" w:rsidRPr="00F675FD">
              <w:rPr>
                <w:rFonts w:ascii="Arial" w:hAnsi="Arial" w:cs="Arial"/>
                <w:sz w:val="20"/>
                <w:szCs w:val="20"/>
                <w:lang w:val="en-US"/>
              </w:rPr>
              <w:t>13 dBm/MHz mean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e.i.r.p. density </w:t>
            </w:r>
          </w:p>
        </w:tc>
        <w:tc>
          <w:tcPr>
            <w:tcW w:w="5812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40F0" w:rsidRPr="00F675FD" w:rsidTr="003404BA">
        <w:tc>
          <w:tcPr>
            <w:tcW w:w="709" w:type="dxa"/>
            <w:vMerge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A640F0" w:rsidRPr="00F675FD" w:rsidRDefault="00A640F0" w:rsidP="00A640F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Adequate spectrum sharing mechanism (e.g. LBT and DAA) shall be implemented</w:t>
            </w:r>
            <w:r w:rsidR="00EE183A" w:rsidRPr="00F675F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812" w:type="dxa"/>
          </w:tcPr>
          <w:p w:rsidR="00A640F0" w:rsidRPr="00F675FD" w:rsidRDefault="00A640F0" w:rsidP="00A640F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LBT: Listen Before Talk</w:t>
            </w:r>
          </w:p>
          <w:p w:rsidR="00A640F0" w:rsidRPr="00F675FD" w:rsidRDefault="00A640F0" w:rsidP="00A640F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DAA: Detect And Avoid</w:t>
            </w:r>
          </w:p>
        </w:tc>
      </w:tr>
      <w:tr w:rsidR="00A640F0" w:rsidRPr="00F675FD" w:rsidTr="003404BA">
        <w:tc>
          <w:tcPr>
            <w:tcW w:w="709" w:type="dxa"/>
            <w:vMerge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A640F0" w:rsidRPr="00F675FD" w:rsidRDefault="00836A2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A640F0" w:rsidRPr="00F675FD" w:rsidTr="003404BA">
        <w:trPr>
          <w:trHeight w:val="372"/>
        </w:trPr>
        <w:tc>
          <w:tcPr>
            <w:tcW w:w="709" w:type="dxa"/>
            <w:vMerge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40F0" w:rsidRPr="00F675FD" w:rsidTr="003404BA">
        <w:tc>
          <w:tcPr>
            <w:tcW w:w="709" w:type="dxa"/>
            <w:vMerge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40F0" w:rsidRPr="00F675FD" w:rsidTr="003404BA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A640F0" w:rsidRPr="00F675FD" w:rsidRDefault="00A640F0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40F0" w:rsidRPr="00F675FD" w:rsidTr="003404BA">
        <w:trPr>
          <w:trHeight w:val="341"/>
        </w:trPr>
        <w:tc>
          <w:tcPr>
            <w:tcW w:w="709" w:type="dxa"/>
            <w:vMerge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A640F0" w:rsidRPr="00F675FD" w:rsidRDefault="00EE183A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302 567 / EN 301 489-1, EN 301 489-3 / </w:t>
            </w:r>
            <w:r w:rsidR="00A640F0"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Technical Criteria for Radio Devices and Systems Exempt from Frequency </w:t>
            </w:r>
            <w:r w:rsidR="00A640F0"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40F0" w:rsidRPr="00F675FD" w:rsidTr="003404BA">
        <w:trPr>
          <w:trHeight w:val="290"/>
        </w:trPr>
        <w:tc>
          <w:tcPr>
            <w:tcW w:w="709" w:type="dxa"/>
            <w:vMerge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40F0" w:rsidRPr="00F675FD" w:rsidTr="003404BA">
        <w:trPr>
          <w:trHeight w:val="430"/>
        </w:trPr>
        <w:tc>
          <w:tcPr>
            <w:tcW w:w="709" w:type="dxa"/>
            <w:vMerge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A640F0" w:rsidRPr="00F675FD" w:rsidRDefault="00A640F0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E183A" w:rsidRPr="00F675FD" w:rsidRDefault="00EE183A" w:rsidP="00ED7C46">
      <w:pPr>
        <w:rPr>
          <w:lang w:val="en-US"/>
        </w:rPr>
      </w:pPr>
    </w:p>
    <w:p w:rsidR="00EE183A" w:rsidRPr="00F675FD" w:rsidRDefault="00EE183A" w:rsidP="00EE183A">
      <w:pPr>
        <w:pStyle w:val="Nagwek1"/>
        <w:rPr>
          <w:lang w:val="en-US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D6328D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bookmarkStart w:id="2" w:name="_TAD03-01-02"/>
            <w:bookmarkStart w:id="3" w:name="_TAD03-01-03"/>
            <w:bookmarkStart w:id="4" w:name="_TAD03-03-01"/>
            <w:bookmarkEnd w:id="2"/>
            <w:bookmarkEnd w:id="3"/>
            <w:bookmarkEnd w:id="4"/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Republic of Turkey</w:t>
            </w:r>
          </w:p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Railway Applications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TAD03-05-01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D6328D" w:rsidRPr="00F675FD" w:rsidRDefault="00D6328D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2F318E" w:rsidRPr="00F675FD" w:rsidTr="003404BA">
        <w:trPr>
          <w:trHeight w:val="240"/>
        </w:trPr>
        <w:tc>
          <w:tcPr>
            <w:tcW w:w="709" w:type="dxa"/>
            <w:vAlign w:val="center"/>
          </w:tcPr>
          <w:p w:rsidR="002F318E" w:rsidRPr="00F675FD" w:rsidRDefault="002F318E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2F318E" w:rsidRPr="00F675FD" w:rsidRDefault="002F318E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2F318E" w:rsidRPr="00F675FD" w:rsidRDefault="002F318E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2F318E" w:rsidRPr="00F675FD" w:rsidRDefault="002F318E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2F318E" w:rsidRPr="00F675FD" w:rsidTr="003404BA">
        <w:tc>
          <w:tcPr>
            <w:tcW w:w="709" w:type="dxa"/>
            <w:vMerge w:val="restart"/>
            <w:textDirection w:val="btLr"/>
          </w:tcPr>
          <w:p w:rsidR="002F318E" w:rsidRPr="00F675FD" w:rsidRDefault="002F318E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2F318E" w:rsidRPr="00F675FD" w:rsidTr="003404BA">
        <w:tc>
          <w:tcPr>
            <w:tcW w:w="709" w:type="dxa"/>
            <w:vMerge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Railway Applications</w:t>
            </w:r>
          </w:p>
        </w:tc>
        <w:tc>
          <w:tcPr>
            <w:tcW w:w="5812" w:type="dxa"/>
          </w:tcPr>
          <w:p w:rsidR="002F318E" w:rsidRPr="00F675FD" w:rsidRDefault="002F318E" w:rsidP="008D0AC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This set of usage conditions is for </w:t>
            </w:r>
            <w:r w:rsidR="008D0ACA" w:rsidRPr="00F675FD">
              <w:rPr>
                <w:rFonts w:ascii="Arial" w:hAnsi="Arial" w:cs="Arial"/>
                <w:sz w:val="20"/>
                <w:szCs w:val="20"/>
                <w:lang w:val="en-US"/>
              </w:rPr>
              <w:t>tele-powering and downlink signal (from train to ground) for Balise/Eurobalise. It can also be used for Loop / Euroloop activation.</w:t>
            </w:r>
          </w:p>
        </w:tc>
      </w:tr>
      <w:tr w:rsidR="002F318E" w:rsidRPr="00F675FD" w:rsidTr="003404BA">
        <w:tc>
          <w:tcPr>
            <w:tcW w:w="709" w:type="dxa"/>
            <w:vMerge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2F318E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27090-27100 kHz</w:t>
            </w:r>
          </w:p>
        </w:tc>
        <w:tc>
          <w:tcPr>
            <w:tcW w:w="5812" w:type="dxa"/>
          </w:tcPr>
          <w:p w:rsidR="002F318E" w:rsidRPr="00F675FD" w:rsidRDefault="008D0ACA" w:rsidP="008D0AC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Center frequency shall be 27095 kHz</w:t>
            </w:r>
          </w:p>
        </w:tc>
      </w:tr>
      <w:tr w:rsidR="002F318E" w:rsidRPr="00F675FD" w:rsidTr="003404BA">
        <w:tc>
          <w:tcPr>
            <w:tcW w:w="709" w:type="dxa"/>
            <w:vMerge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Maximum 10 MHz</w:t>
            </w:r>
          </w:p>
        </w:tc>
        <w:tc>
          <w:tcPr>
            <w:tcW w:w="5812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F318E" w:rsidRPr="00F675FD" w:rsidTr="003404BA">
        <w:tc>
          <w:tcPr>
            <w:tcW w:w="709" w:type="dxa"/>
            <w:vMerge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318E" w:rsidRPr="00F675FD" w:rsidTr="003404BA">
        <w:tc>
          <w:tcPr>
            <w:tcW w:w="709" w:type="dxa"/>
            <w:vMerge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318E" w:rsidRPr="00F675FD" w:rsidTr="003404BA">
        <w:tc>
          <w:tcPr>
            <w:tcW w:w="709" w:type="dxa"/>
            <w:vMerge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F318E" w:rsidRPr="00F675FD" w:rsidRDefault="008D0ACA" w:rsidP="008D0AC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42 dΒμΑ/m at 10 metres</w:t>
            </w:r>
          </w:p>
        </w:tc>
        <w:tc>
          <w:tcPr>
            <w:tcW w:w="5812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318E" w:rsidRPr="00F675FD" w:rsidTr="003404BA">
        <w:tc>
          <w:tcPr>
            <w:tcW w:w="709" w:type="dxa"/>
            <w:vMerge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318E" w:rsidRPr="00F675FD" w:rsidTr="003404BA">
        <w:tc>
          <w:tcPr>
            <w:tcW w:w="709" w:type="dxa"/>
            <w:vMerge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2F318E" w:rsidRPr="00F675FD" w:rsidRDefault="00836A2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2F318E" w:rsidRPr="00F675FD" w:rsidTr="003404BA">
        <w:trPr>
          <w:trHeight w:val="372"/>
        </w:trPr>
        <w:tc>
          <w:tcPr>
            <w:tcW w:w="709" w:type="dxa"/>
            <w:vMerge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318E" w:rsidRPr="00F675FD" w:rsidTr="003404BA">
        <w:tc>
          <w:tcPr>
            <w:tcW w:w="709" w:type="dxa"/>
            <w:vMerge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318E" w:rsidRPr="00F675FD" w:rsidTr="003404BA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2F318E" w:rsidRPr="00F675FD" w:rsidRDefault="002F318E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318E" w:rsidRPr="00F675FD" w:rsidTr="003404BA">
        <w:trPr>
          <w:trHeight w:val="341"/>
        </w:trPr>
        <w:tc>
          <w:tcPr>
            <w:tcW w:w="709" w:type="dxa"/>
            <w:vMerge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F318E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302 608 / EN 301 489-1, EN 301 489-3 </w:t>
            </w:r>
            <w:r w:rsidR="002F318E"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Technical Criteria for Radio Devices and Systems Exempt from Frequency </w:t>
            </w:r>
            <w:r w:rsidR="002F318E"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318E" w:rsidRPr="00F675FD" w:rsidTr="003404BA">
        <w:trPr>
          <w:trHeight w:val="290"/>
        </w:trPr>
        <w:tc>
          <w:tcPr>
            <w:tcW w:w="709" w:type="dxa"/>
            <w:vMerge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318E" w:rsidRPr="00F675FD" w:rsidTr="003404BA">
        <w:trPr>
          <w:trHeight w:val="430"/>
        </w:trPr>
        <w:tc>
          <w:tcPr>
            <w:tcW w:w="709" w:type="dxa"/>
            <w:vMerge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F318E" w:rsidRPr="00F675FD" w:rsidRDefault="002F318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8D0ACA" w:rsidRPr="00F675FD" w:rsidRDefault="008D0ACA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p w:rsidR="00D6328D" w:rsidRPr="00F675FD" w:rsidRDefault="00D6328D" w:rsidP="00ED7C46">
      <w:pPr>
        <w:rPr>
          <w:lang w:val="en-US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D6328D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Radiodetermination Applications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TAD03-06-01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D6328D" w:rsidRPr="00F675FD" w:rsidRDefault="00D6328D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8D0ACA" w:rsidRPr="00F675FD" w:rsidTr="009877C5">
        <w:trPr>
          <w:trHeight w:val="240"/>
        </w:trPr>
        <w:tc>
          <w:tcPr>
            <w:tcW w:w="709" w:type="dxa"/>
            <w:vAlign w:val="center"/>
          </w:tcPr>
          <w:p w:rsidR="008D0ACA" w:rsidRPr="00F675FD" w:rsidRDefault="008D0ACA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8D0ACA" w:rsidRPr="00F675FD" w:rsidRDefault="008D0ACA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8D0ACA" w:rsidRPr="00F675FD" w:rsidRDefault="008D0ACA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8D0ACA" w:rsidRPr="00F675FD" w:rsidRDefault="008D0ACA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8D0ACA" w:rsidRPr="00F675FD" w:rsidTr="009877C5">
        <w:tc>
          <w:tcPr>
            <w:tcW w:w="709" w:type="dxa"/>
            <w:vMerge w:val="restart"/>
            <w:textDirection w:val="btLr"/>
          </w:tcPr>
          <w:p w:rsidR="008D0ACA" w:rsidRPr="00F675FD" w:rsidRDefault="008D0ACA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8D0ACA" w:rsidRPr="00F675FD" w:rsidTr="009877C5">
        <w:tc>
          <w:tcPr>
            <w:tcW w:w="709" w:type="dxa"/>
            <w:vMerge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Radiodetermination Applications</w:t>
            </w: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0ACA" w:rsidRPr="00F675FD" w:rsidTr="009877C5">
        <w:tc>
          <w:tcPr>
            <w:tcW w:w="709" w:type="dxa"/>
            <w:vMerge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9200-9500 MHz</w:t>
            </w: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0ACA" w:rsidRPr="00F675FD" w:rsidTr="009877C5">
        <w:tc>
          <w:tcPr>
            <w:tcW w:w="709" w:type="dxa"/>
            <w:vMerge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D0ACA" w:rsidRPr="00F675FD" w:rsidTr="009877C5">
        <w:tc>
          <w:tcPr>
            <w:tcW w:w="709" w:type="dxa"/>
            <w:vMerge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0ACA" w:rsidRPr="00F675FD" w:rsidTr="009877C5">
        <w:tc>
          <w:tcPr>
            <w:tcW w:w="709" w:type="dxa"/>
            <w:vMerge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0ACA" w:rsidRPr="00F675FD" w:rsidTr="009877C5">
        <w:tc>
          <w:tcPr>
            <w:tcW w:w="709" w:type="dxa"/>
            <w:vMerge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25 mW e.i.r.p.</w:t>
            </w: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0ACA" w:rsidRPr="00F675FD" w:rsidTr="009877C5">
        <w:tc>
          <w:tcPr>
            <w:tcW w:w="709" w:type="dxa"/>
            <w:vMerge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0ACA" w:rsidRPr="00F675FD" w:rsidTr="009877C5">
        <w:tc>
          <w:tcPr>
            <w:tcW w:w="709" w:type="dxa"/>
            <w:vMerge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8D0ACA" w:rsidRPr="00F675FD" w:rsidRDefault="00836A2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8D0ACA" w:rsidRPr="00F675FD" w:rsidTr="009877C5">
        <w:trPr>
          <w:trHeight w:val="372"/>
        </w:trPr>
        <w:tc>
          <w:tcPr>
            <w:tcW w:w="709" w:type="dxa"/>
            <w:vMerge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0ACA" w:rsidRPr="00F675FD" w:rsidTr="009877C5">
        <w:tc>
          <w:tcPr>
            <w:tcW w:w="709" w:type="dxa"/>
            <w:vMerge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0ACA" w:rsidRPr="00F675FD" w:rsidTr="009877C5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8D0ACA" w:rsidRPr="00F675FD" w:rsidRDefault="008D0ACA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0ACA" w:rsidRPr="00F675FD" w:rsidTr="009877C5">
        <w:trPr>
          <w:trHeight w:val="341"/>
        </w:trPr>
        <w:tc>
          <w:tcPr>
            <w:tcW w:w="709" w:type="dxa"/>
            <w:vMerge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300 440 / ERC REC 70-03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0ACA" w:rsidRPr="00F675FD" w:rsidTr="009877C5">
        <w:trPr>
          <w:trHeight w:val="290"/>
        </w:trPr>
        <w:tc>
          <w:tcPr>
            <w:tcW w:w="709" w:type="dxa"/>
            <w:vMerge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0ACA" w:rsidRPr="00F675FD" w:rsidTr="009877C5">
        <w:trPr>
          <w:trHeight w:val="430"/>
        </w:trPr>
        <w:tc>
          <w:tcPr>
            <w:tcW w:w="709" w:type="dxa"/>
            <w:vMerge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8D0ACA" w:rsidRPr="00F675FD" w:rsidRDefault="008D0ACA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404BA" w:rsidRPr="00F675FD" w:rsidRDefault="003404BA" w:rsidP="003404BA">
      <w:pPr>
        <w:rPr>
          <w:lang w:val="en-US" w:eastAsia="de-CH"/>
        </w:rPr>
      </w:pPr>
      <w:bookmarkStart w:id="5" w:name="_TAD03-01-05"/>
      <w:bookmarkStart w:id="6" w:name="_TAD03-04-02"/>
      <w:bookmarkStart w:id="7" w:name="_TAD03-06-02_1"/>
      <w:bookmarkEnd w:id="5"/>
      <w:bookmarkEnd w:id="6"/>
      <w:bookmarkEnd w:id="7"/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3404BA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Radiodetermination Applications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TAD03-06-02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24735B" w:rsidRPr="00F675FD" w:rsidRDefault="0024735B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24735B" w:rsidRPr="00F675FD" w:rsidTr="003404BA">
        <w:tc>
          <w:tcPr>
            <w:tcW w:w="709" w:type="dxa"/>
            <w:vAlign w:val="center"/>
          </w:tcPr>
          <w:p w:rsidR="0024735B" w:rsidRPr="00F675FD" w:rsidRDefault="0024735B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24735B" w:rsidRPr="00F675FD" w:rsidRDefault="0024735B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24735B" w:rsidRPr="00F675FD" w:rsidRDefault="0024735B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24735B" w:rsidRPr="00F675FD" w:rsidRDefault="0024735B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24735B" w:rsidRPr="00F675FD" w:rsidTr="003404BA">
        <w:tc>
          <w:tcPr>
            <w:tcW w:w="709" w:type="dxa"/>
            <w:vMerge w:val="restart"/>
            <w:textDirection w:val="btLr"/>
          </w:tcPr>
          <w:p w:rsidR="0024735B" w:rsidRPr="00F675FD" w:rsidRDefault="0024735B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24735B" w:rsidRPr="00F675FD" w:rsidTr="003404BA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Radiodetermination Applications</w:t>
            </w: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3404BA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9500-9975 MHz</w:t>
            </w: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3404BA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4735B" w:rsidRPr="00F675FD" w:rsidTr="003404BA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3404BA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3404BA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25 mW e.i.r.p.</w:t>
            </w: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3404BA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3404BA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24735B" w:rsidRPr="00F675FD" w:rsidRDefault="00836A2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24735B" w:rsidRPr="00F675FD" w:rsidTr="003404BA">
        <w:trPr>
          <w:trHeight w:val="372"/>
        </w:trPr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3404BA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3404BA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24735B" w:rsidRPr="00F675FD" w:rsidRDefault="0024735B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3404BA">
        <w:trPr>
          <w:trHeight w:val="341"/>
        </w:trPr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300 440 / ERC REC 70-03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3404BA">
        <w:trPr>
          <w:trHeight w:val="290"/>
        </w:trPr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3404BA">
        <w:trPr>
          <w:trHeight w:val="430"/>
        </w:trPr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24735B" w:rsidRPr="00F675FD" w:rsidRDefault="0024735B" w:rsidP="003404BA">
      <w:pPr>
        <w:rPr>
          <w:lang w:val="en-US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D6328D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lang w:val="en-US"/>
              </w:rPr>
              <w:lastRenderedPageBreak/>
              <w:br w:type="page"/>
            </w: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Republic of Turkey</w:t>
            </w:r>
          </w:p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Radiodetermination Applications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TAD03-06-03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D6328D" w:rsidRPr="00F675FD" w:rsidRDefault="00D6328D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24735B" w:rsidRPr="00F675FD" w:rsidTr="009877C5">
        <w:trPr>
          <w:trHeight w:val="240"/>
        </w:trPr>
        <w:tc>
          <w:tcPr>
            <w:tcW w:w="709" w:type="dxa"/>
            <w:vAlign w:val="center"/>
          </w:tcPr>
          <w:p w:rsidR="0024735B" w:rsidRPr="00F675FD" w:rsidRDefault="0024735B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24735B" w:rsidRPr="00F675FD" w:rsidRDefault="0024735B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24735B" w:rsidRPr="00F675FD" w:rsidRDefault="0024735B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24735B" w:rsidRPr="00F675FD" w:rsidRDefault="0024735B" w:rsidP="0024735B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24735B" w:rsidRPr="00F675FD" w:rsidTr="009877C5">
        <w:tc>
          <w:tcPr>
            <w:tcW w:w="709" w:type="dxa"/>
            <w:vMerge w:val="restart"/>
            <w:textDirection w:val="btLr"/>
          </w:tcPr>
          <w:p w:rsidR="0024735B" w:rsidRPr="00F675FD" w:rsidRDefault="0024735B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24735B" w:rsidRPr="00F675FD" w:rsidTr="009877C5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Radiodetermination Applications</w:t>
            </w: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9877C5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24735B" w:rsidRPr="00F675FD" w:rsidRDefault="000E14A7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13.4-14.0 GHz</w:t>
            </w: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9877C5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4735B" w:rsidRPr="00F675FD" w:rsidTr="009877C5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9877C5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9877C5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25 mW e.i.r.p.</w:t>
            </w: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9877C5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9877C5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24735B" w:rsidRPr="00F675FD" w:rsidRDefault="00836A2E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24735B" w:rsidRPr="00F675FD" w:rsidTr="009877C5">
        <w:trPr>
          <w:trHeight w:val="372"/>
        </w:trPr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9877C5"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9877C5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24735B" w:rsidRPr="00F675FD" w:rsidRDefault="0024735B" w:rsidP="0024735B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9877C5">
        <w:trPr>
          <w:trHeight w:val="341"/>
        </w:trPr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300 440 / ERC REC 70-03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9877C5">
        <w:trPr>
          <w:trHeight w:val="290"/>
        </w:trPr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4735B" w:rsidRPr="00F675FD" w:rsidTr="009877C5">
        <w:trPr>
          <w:trHeight w:val="430"/>
        </w:trPr>
        <w:tc>
          <w:tcPr>
            <w:tcW w:w="709" w:type="dxa"/>
            <w:vMerge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24735B" w:rsidRPr="00F675FD" w:rsidRDefault="0024735B" w:rsidP="002473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6328D" w:rsidRPr="00F675FD" w:rsidRDefault="00D6328D">
      <w:pPr>
        <w:rPr>
          <w:lang w:val="en-US"/>
        </w:rPr>
      </w:pPr>
      <w:r w:rsidRPr="00F675FD">
        <w:rPr>
          <w:lang w:val="en-US"/>
        </w:rPr>
        <w:br w:type="page"/>
      </w: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3404BA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Radiodetermination Applications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TAD03-06-04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0E14A7" w:rsidRPr="00F675FD" w:rsidRDefault="000E14A7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0E14A7" w:rsidRPr="00F675FD" w:rsidTr="009877C5">
        <w:trPr>
          <w:trHeight w:val="240"/>
        </w:trPr>
        <w:tc>
          <w:tcPr>
            <w:tcW w:w="709" w:type="dxa"/>
            <w:vAlign w:val="center"/>
          </w:tcPr>
          <w:p w:rsidR="000E14A7" w:rsidRPr="00F675FD" w:rsidRDefault="000E14A7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0E14A7" w:rsidRPr="00F675FD" w:rsidRDefault="000E14A7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0E14A7" w:rsidRPr="00F675FD" w:rsidRDefault="000E14A7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0E14A7" w:rsidRPr="00F675FD" w:rsidRDefault="000E14A7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0E14A7" w:rsidRPr="00F675FD" w:rsidTr="009877C5">
        <w:tc>
          <w:tcPr>
            <w:tcW w:w="709" w:type="dxa"/>
            <w:vMerge w:val="restart"/>
            <w:textDirection w:val="btLr"/>
          </w:tcPr>
          <w:p w:rsidR="000E14A7" w:rsidRPr="00F675FD" w:rsidRDefault="000E14A7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0E14A7" w:rsidRPr="00F675FD" w:rsidTr="009877C5">
        <w:tc>
          <w:tcPr>
            <w:tcW w:w="709" w:type="dxa"/>
            <w:vMerge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Radiodetermination Applications</w:t>
            </w:r>
          </w:p>
        </w:tc>
        <w:tc>
          <w:tcPr>
            <w:tcW w:w="5812" w:type="dxa"/>
          </w:tcPr>
          <w:p w:rsidR="000E14A7" w:rsidRPr="00F675FD" w:rsidRDefault="000E14A7" w:rsidP="00BF32E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For Level Probing Radar</w:t>
            </w:r>
          </w:p>
        </w:tc>
      </w:tr>
      <w:tr w:rsidR="000E14A7" w:rsidRPr="00F675FD" w:rsidTr="009877C5">
        <w:tc>
          <w:tcPr>
            <w:tcW w:w="709" w:type="dxa"/>
            <w:vMerge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6-8.5 GHz</w:t>
            </w:r>
          </w:p>
        </w:tc>
        <w:tc>
          <w:tcPr>
            <w:tcW w:w="5812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E14A7" w:rsidRPr="00F675FD" w:rsidTr="009877C5">
        <w:tc>
          <w:tcPr>
            <w:tcW w:w="709" w:type="dxa"/>
            <w:vMerge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E14A7" w:rsidRPr="00F675FD" w:rsidTr="009877C5">
        <w:tc>
          <w:tcPr>
            <w:tcW w:w="709" w:type="dxa"/>
            <w:vMerge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E14A7" w:rsidRPr="00F675FD" w:rsidTr="009877C5">
        <w:tc>
          <w:tcPr>
            <w:tcW w:w="709" w:type="dxa"/>
            <w:vMerge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E14A7" w:rsidRPr="00F675FD" w:rsidTr="009877C5">
        <w:tc>
          <w:tcPr>
            <w:tcW w:w="709" w:type="dxa"/>
            <w:vMerge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7 dBm/50 MHz peak e.i.r.p.</w:t>
            </w:r>
          </w:p>
          <w:p w:rsidR="000E14A7" w:rsidRPr="00F675FD" w:rsidRDefault="000E14A7" w:rsidP="000E14A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-33 dBm/MHz mean e.i.r.p.</w:t>
            </w:r>
          </w:p>
        </w:tc>
        <w:tc>
          <w:tcPr>
            <w:tcW w:w="5812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E14A7" w:rsidRPr="00F675FD" w:rsidTr="009877C5">
        <w:tc>
          <w:tcPr>
            <w:tcW w:w="709" w:type="dxa"/>
            <w:vMerge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F32EF" w:rsidRPr="00F675FD" w:rsidRDefault="00BF32EF" w:rsidP="00BF32E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At a minimum APC, spectrum access, interference mitigation and antenna requirements will apply as defined in EN 302 729 standard at a minimum.</w:t>
            </w:r>
          </w:p>
          <w:p w:rsidR="009877C5" w:rsidRPr="00F675FD" w:rsidRDefault="009877C5" w:rsidP="00BF32E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520C6" w:rsidRPr="00F675FD" w:rsidRDefault="000520C6" w:rsidP="000520C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Installations within a radius of 4 km from 38°59'45"N, 36°17'58"E coordinates (radio astronomy station) are subject to permission. The antenna height of the stations within 4-40 km radius from the specified coordinate cannot exceed 15 m.</w:t>
            </w:r>
          </w:p>
        </w:tc>
        <w:tc>
          <w:tcPr>
            <w:tcW w:w="5812" w:type="dxa"/>
          </w:tcPr>
          <w:p w:rsidR="000E14A7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APC: Adaptive Power Control</w:t>
            </w:r>
          </w:p>
        </w:tc>
      </w:tr>
      <w:tr w:rsidR="000E14A7" w:rsidRPr="00F675FD" w:rsidTr="009877C5">
        <w:tc>
          <w:tcPr>
            <w:tcW w:w="709" w:type="dxa"/>
            <w:vMerge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B21019" w:rsidRPr="00F675FD" w:rsidRDefault="00836A2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0E14A7" w:rsidRPr="00F675FD" w:rsidTr="009877C5">
        <w:trPr>
          <w:trHeight w:val="372"/>
        </w:trPr>
        <w:tc>
          <w:tcPr>
            <w:tcW w:w="709" w:type="dxa"/>
            <w:vMerge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E14A7" w:rsidRPr="00F675FD" w:rsidTr="009877C5">
        <w:tc>
          <w:tcPr>
            <w:tcW w:w="709" w:type="dxa"/>
            <w:vMerge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E14A7" w:rsidRPr="00F675FD" w:rsidTr="009877C5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0E14A7" w:rsidRPr="00F675FD" w:rsidRDefault="000E14A7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E14A7" w:rsidRPr="00F675FD" w:rsidTr="009877C5">
        <w:trPr>
          <w:trHeight w:val="341"/>
        </w:trPr>
        <w:tc>
          <w:tcPr>
            <w:tcW w:w="709" w:type="dxa"/>
            <w:vMerge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0E14A7" w:rsidRPr="00F675FD" w:rsidRDefault="00A21254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302 729 / ERC REC 70-03 / ECC/DEC/(11)02 / EN 301 489-1, EN 301 489-3 </w:t>
            </w:r>
            <w:r w:rsidR="000E14A7"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Technical Criteria for Radio Devices and Systems Exempt from Frequency </w:t>
            </w:r>
            <w:r w:rsidR="000E14A7"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E14A7" w:rsidRPr="00F675FD" w:rsidTr="009877C5">
        <w:trPr>
          <w:trHeight w:val="290"/>
        </w:trPr>
        <w:tc>
          <w:tcPr>
            <w:tcW w:w="709" w:type="dxa"/>
            <w:vMerge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E14A7" w:rsidRPr="00F675FD" w:rsidTr="009877C5">
        <w:trPr>
          <w:trHeight w:val="430"/>
        </w:trPr>
        <w:tc>
          <w:tcPr>
            <w:tcW w:w="709" w:type="dxa"/>
            <w:vMerge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0E14A7" w:rsidRPr="00F675FD" w:rsidRDefault="000E14A7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E14A7" w:rsidRPr="00F675FD" w:rsidRDefault="000E14A7" w:rsidP="000E14A7">
      <w:pPr>
        <w:pStyle w:val="Nagwek1"/>
        <w:rPr>
          <w:lang w:val="en-US"/>
        </w:rPr>
      </w:pPr>
    </w:p>
    <w:p w:rsidR="00BF32EF" w:rsidRPr="00F675FD" w:rsidRDefault="00BF32EF" w:rsidP="00BF32EF">
      <w:pPr>
        <w:pStyle w:val="Nagwek1"/>
        <w:rPr>
          <w:lang w:val="en-US"/>
        </w:rPr>
      </w:pPr>
      <w:r w:rsidRPr="00F675FD">
        <w:rPr>
          <w:lang w:val="en-US"/>
        </w:rPr>
        <w:br w:type="page"/>
      </w: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3404BA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Radiodetermination Applications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TAD03-06-05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404BA" w:rsidRPr="00F675FD" w:rsidRDefault="003404BA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BF32EF" w:rsidRPr="00F675FD" w:rsidRDefault="00BF32EF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BF32EF" w:rsidRPr="00F675FD" w:rsidTr="00D6328D">
        <w:tc>
          <w:tcPr>
            <w:tcW w:w="709" w:type="dxa"/>
            <w:vAlign w:val="center"/>
          </w:tcPr>
          <w:p w:rsidR="00BF32EF" w:rsidRPr="00F675FD" w:rsidRDefault="00BF32EF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BF32EF" w:rsidRPr="00F675FD" w:rsidRDefault="00BF32EF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BF32EF" w:rsidRPr="00F675FD" w:rsidRDefault="00BF32EF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BF32EF" w:rsidRPr="00F675FD" w:rsidRDefault="00BF32EF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BF32EF" w:rsidRPr="00F675FD" w:rsidTr="00D6328D">
        <w:tc>
          <w:tcPr>
            <w:tcW w:w="709" w:type="dxa"/>
            <w:vMerge w:val="restart"/>
            <w:textDirection w:val="btLr"/>
          </w:tcPr>
          <w:p w:rsidR="00BF32EF" w:rsidRPr="00F675FD" w:rsidRDefault="00BF32EF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BF32EF" w:rsidRPr="00F675FD" w:rsidTr="00D6328D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Radiodetermination Applications</w:t>
            </w:r>
          </w:p>
        </w:tc>
        <w:tc>
          <w:tcPr>
            <w:tcW w:w="5812" w:type="dxa"/>
          </w:tcPr>
          <w:p w:rsidR="00BF32EF" w:rsidRPr="00F675FD" w:rsidRDefault="00BF32EF" w:rsidP="00BF32E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For Level Probing Radar</w:t>
            </w:r>
          </w:p>
        </w:tc>
      </w:tr>
      <w:tr w:rsidR="00BF32EF" w:rsidRPr="00F675FD" w:rsidTr="00D6328D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24.05-26.5 GHz</w:t>
            </w: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D6328D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F32EF" w:rsidRPr="00F675FD" w:rsidTr="00D6328D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D6328D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D6328D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26 dBm/50 MHz peak e.i.r.p.</w:t>
            </w:r>
          </w:p>
          <w:p w:rsidR="00BF32EF" w:rsidRPr="00F675FD" w:rsidRDefault="00BF32EF" w:rsidP="00BF32E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-14 dBm/MHz mean e.i.r.p.</w:t>
            </w: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D6328D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At a minimum APC, spectrum access, interference mitigation and antenna requirements will apply as defined in EN 302 729 standard at a minimum.</w:t>
            </w: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APC: Adaptive Power Control</w:t>
            </w:r>
          </w:p>
        </w:tc>
      </w:tr>
      <w:tr w:rsidR="00BF32EF" w:rsidRPr="00F675FD" w:rsidTr="00D6328D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BF32EF" w:rsidRPr="00F675FD" w:rsidRDefault="00836A2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BF32EF" w:rsidRPr="00F675FD" w:rsidTr="00D6328D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D6328D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D6328D">
        <w:tc>
          <w:tcPr>
            <w:tcW w:w="709" w:type="dxa"/>
            <w:vMerge w:val="restart"/>
            <w:textDirection w:val="btLr"/>
          </w:tcPr>
          <w:p w:rsidR="00BF32EF" w:rsidRPr="00F675FD" w:rsidRDefault="00BF32EF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D6328D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302 729 / ERC REC 70-03 / ECC/DEC/(11)02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D6328D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D6328D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F32EF" w:rsidRPr="00F675FD" w:rsidRDefault="00BF32EF" w:rsidP="00BF32EF">
      <w:pPr>
        <w:pStyle w:val="Nagwek1"/>
        <w:rPr>
          <w:lang w:val="en-US"/>
        </w:rPr>
      </w:pPr>
    </w:p>
    <w:p w:rsidR="00AE3776" w:rsidRPr="00F675FD" w:rsidRDefault="00AE3776">
      <w:pPr>
        <w:rPr>
          <w:lang w:val="en-US"/>
        </w:rPr>
      </w:pPr>
      <w:r w:rsidRPr="00F675FD">
        <w:rPr>
          <w:lang w:val="en-US"/>
        </w:rPr>
        <w:br w:type="page"/>
      </w: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903190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903190" w:rsidRPr="00F675FD" w:rsidRDefault="00903190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903190" w:rsidRPr="00F675FD" w:rsidRDefault="00903190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03190" w:rsidRPr="00F675FD" w:rsidRDefault="00903190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903190" w:rsidRPr="00F675FD" w:rsidRDefault="00903190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Model Control Devices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03190" w:rsidRPr="00F675FD" w:rsidRDefault="00903190" w:rsidP="0090319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TAD03-07-01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03190" w:rsidRPr="00F675FD" w:rsidRDefault="00903190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BF32EF" w:rsidRPr="00F675FD" w:rsidRDefault="00BF32EF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BF32EF" w:rsidRPr="00F675FD" w:rsidTr="00AE3776">
        <w:tc>
          <w:tcPr>
            <w:tcW w:w="709" w:type="dxa"/>
            <w:vAlign w:val="center"/>
          </w:tcPr>
          <w:p w:rsidR="00BF32EF" w:rsidRPr="00F675FD" w:rsidRDefault="00BF32EF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BF32EF" w:rsidRPr="00F675FD" w:rsidRDefault="00BF32EF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BF32EF" w:rsidRPr="00F675FD" w:rsidRDefault="00BF32EF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BF32EF" w:rsidRPr="00F675FD" w:rsidRDefault="00BF32EF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BF32EF" w:rsidRPr="00F675FD" w:rsidTr="00AE3776">
        <w:tc>
          <w:tcPr>
            <w:tcW w:w="709" w:type="dxa"/>
            <w:vMerge w:val="restart"/>
            <w:textDirection w:val="btLr"/>
          </w:tcPr>
          <w:p w:rsidR="00BF32EF" w:rsidRPr="00F675FD" w:rsidRDefault="00BF32EF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BF32EF" w:rsidRPr="00F675FD" w:rsidTr="00AE3776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Model Control Devices</w:t>
            </w:r>
          </w:p>
        </w:tc>
        <w:tc>
          <w:tcPr>
            <w:tcW w:w="5812" w:type="dxa"/>
          </w:tcPr>
          <w:p w:rsidR="00BF32EF" w:rsidRPr="00F675FD" w:rsidRDefault="00945F4D" w:rsidP="00945F4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="00BF32EF" w:rsidRPr="00F675FD">
              <w:rPr>
                <w:rFonts w:ascii="Arial" w:hAnsi="Arial" w:cs="Arial"/>
                <w:sz w:val="20"/>
                <w:szCs w:val="20"/>
                <w:lang w:val="en-US"/>
              </w:rPr>
              <w:t>nly for flying model vehicles.</w:t>
            </w:r>
          </w:p>
        </w:tc>
      </w:tr>
      <w:tr w:rsidR="00BF32EF" w:rsidRPr="00F675FD" w:rsidTr="00AE3776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34.995-35.225 MHz</w:t>
            </w: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AE3776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F32EF" w:rsidRPr="00F675FD" w:rsidTr="00AE3776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10 kHz</w:t>
            </w: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AE3776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AE3776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F32EF" w:rsidRPr="00F675FD" w:rsidRDefault="00BF32EF" w:rsidP="00BF32EF">
            <w:pPr>
              <w:pStyle w:val="Default"/>
              <w:rPr>
                <w:sz w:val="20"/>
                <w:szCs w:val="20"/>
                <w:lang w:val="en-US"/>
              </w:rPr>
            </w:pPr>
            <w:r w:rsidRPr="00F675FD">
              <w:rPr>
                <w:sz w:val="20"/>
                <w:szCs w:val="20"/>
                <w:lang w:val="en-US"/>
              </w:rPr>
              <w:t>Maximum 100 mW e.r.p.</w:t>
            </w: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AE3776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AE3776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BF32EF" w:rsidRPr="00F675FD" w:rsidRDefault="00836A2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BF32EF" w:rsidRPr="00F675FD" w:rsidTr="00AE3776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AE3776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AE3776">
        <w:tc>
          <w:tcPr>
            <w:tcW w:w="709" w:type="dxa"/>
            <w:vMerge w:val="restart"/>
            <w:textDirection w:val="btLr"/>
          </w:tcPr>
          <w:p w:rsidR="00BF32EF" w:rsidRPr="00F675FD" w:rsidRDefault="00BF32EF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AE3776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300 220 / ERC/DEC/(01)11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AE3776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2EF" w:rsidRPr="00F675FD" w:rsidTr="00AE3776">
        <w:tc>
          <w:tcPr>
            <w:tcW w:w="709" w:type="dxa"/>
            <w:vMerge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F32EF" w:rsidRPr="00F675FD" w:rsidRDefault="00BF32EF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E3776" w:rsidRPr="00F675FD" w:rsidRDefault="00AE3776" w:rsidP="00AE3776">
      <w:pPr>
        <w:rPr>
          <w:lang w:val="en-US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AE3776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Microphone Applications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E3776" w:rsidRPr="00F675FD" w:rsidRDefault="00AE3776" w:rsidP="00AE377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TAD03-08-01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E3776" w:rsidRPr="00F675FD" w:rsidRDefault="00AE3776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945F4D" w:rsidRPr="00F675FD" w:rsidTr="00B21019">
        <w:trPr>
          <w:trHeight w:val="240"/>
        </w:trPr>
        <w:tc>
          <w:tcPr>
            <w:tcW w:w="709" w:type="dxa"/>
            <w:vAlign w:val="center"/>
          </w:tcPr>
          <w:p w:rsidR="00945F4D" w:rsidRPr="00F675FD" w:rsidRDefault="00945F4D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945F4D" w:rsidRPr="00F675FD" w:rsidRDefault="00945F4D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945F4D" w:rsidRPr="00F675FD" w:rsidRDefault="00945F4D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945F4D" w:rsidRPr="00F675FD" w:rsidRDefault="00945F4D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945F4D" w:rsidRPr="00F675FD" w:rsidTr="00B21019">
        <w:tc>
          <w:tcPr>
            <w:tcW w:w="709" w:type="dxa"/>
            <w:vMerge w:val="restart"/>
            <w:textDirection w:val="btLr"/>
          </w:tcPr>
          <w:p w:rsidR="00945F4D" w:rsidRPr="00F675FD" w:rsidRDefault="00945F4D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45F4D" w:rsidRPr="00F675FD" w:rsidTr="00B21019">
        <w:tc>
          <w:tcPr>
            <w:tcW w:w="709" w:type="dxa"/>
            <w:vMerge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Radio Microphone Applications</w:t>
            </w:r>
          </w:p>
        </w:tc>
        <w:tc>
          <w:tcPr>
            <w:tcW w:w="5812" w:type="dxa"/>
          </w:tcPr>
          <w:p w:rsidR="00945F4D" w:rsidRPr="00F675FD" w:rsidRDefault="00B020AE" w:rsidP="00945F4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945F4D" w:rsidRPr="00F675FD">
              <w:rPr>
                <w:rFonts w:ascii="Arial" w:hAnsi="Arial" w:cs="Arial"/>
                <w:sz w:val="20"/>
                <w:szCs w:val="20"/>
                <w:lang w:val="en-US"/>
              </w:rPr>
              <w:t>or radio microphones.</w:t>
            </w:r>
          </w:p>
        </w:tc>
      </w:tr>
      <w:tr w:rsidR="00945F4D" w:rsidRPr="00F675FD" w:rsidTr="00B21019">
        <w:tc>
          <w:tcPr>
            <w:tcW w:w="709" w:type="dxa"/>
            <w:vMerge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29.7-47.0 MHz</w:t>
            </w:r>
          </w:p>
        </w:tc>
        <w:tc>
          <w:tcPr>
            <w:tcW w:w="5812" w:type="dxa"/>
          </w:tcPr>
          <w:p w:rsidR="00945F4D" w:rsidRPr="00F675FD" w:rsidRDefault="00945F4D" w:rsidP="00945F4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Excluding 30.01-37.5 MHz and 44-48 MHz bands.</w:t>
            </w:r>
          </w:p>
        </w:tc>
      </w:tr>
      <w:tr w:rsidR="00945F4D" w:rsidRPr="00F675FD" w:rsidTr="00B21019">
        <w:tc>
          <w:tcPr>
            <w:tcW w:w="709" w:type="dxa"/>
            <w:vMerge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45F4D" w:rsidRPr="00F675FD" w:rsidTr="00B21019">
        <w:tc>
          <w:tcPr>
            <w:tcW w:w="709" w:type="dxa"/>
            <w:vMerge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945F4D" w:rsidRPr="00F675FD" w:rsidRDefault="00945F4D" w:rsidP="00945F4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Maximum 50 kHz</w:t>
            </w:r>
          </w:p>
        </w:tc>
        <w:tc>
          <w:tcPr>
            <w:tcW w:w="5812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5F4D" w:rsidRPr="00F675FD" w:rsidTr="00B21019">
        <w:tc>
          <w:tcPr>
            <w:tcW w:w="709" w:type="dxa"/>
            <w:vMerge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5F4D" w:rsidRPr="00F675FD" w:rsidTr="00B21019">
        <w:tc>
          <w:tcPr>
            <w:tcW w:w="709" w:type="dxa"/>
            <w:vMerge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945F4D" w:rsidRPr="00F675FD" w:rsidRDefault="00945F4D" w:rsidP="00366873">
            <w:pPr>
              <w:pStyle w:val="Default"/>
              <w:rPr>
                <w:sz w:val="20"/>
                <w:szCs w:val="20"/>
                <w:lang w:val="en-US"/>
              </w:rPr>
            </w:pPr>
            <w:r w:rsidRPr="00F675FD">
              <w:rPr>
                <w:sz w:val="20"/>
                <w:szCs w:val="20"/>
                <w:lang w:val="en-US"/>
              </w:rPr>
              <w:t>Maximum 10 mW e.r.p.</w:t>
            </w:r>
          </w:p>
        </w:tc>
        <w:tc>
          <w:tcPr>
            <w:tcW w:w="5812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5F4D" w:rsidRPr="00F675FD" w:rsidTr="00B21019">
        <w:tc>
          <w:tcPr>
            <w:tcW w:w="709" w:type="dxa"/>
            <w:vMerge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5F4D" w:rsidRPr="00F675FD" w:rsidTr="00B21019">
        <w:tc>
          <w:tcPr>
            <w:tcW w:w="709" w:type="dxa"/>
            <w:vMerge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945F4D" w:rsidRPr="00F675FD" w:rsidRDefault="00836A2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945F4D" w:rsidRPr="00F675FD" w:rsidTr="00B21019">
        <w:trPr>
          <w:trHeight w:val="372"/>
        </w:trPr>
        <w:tc>
          <w:tcPr>
            <w:tcW w:w="709" w:type="dxa"/>
            <w:vMerge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5F4D" w:rsidRPr="00F675FD" w:rsidTr="00B21019">
        <w:tc>
          <w:tcPr>
            <w:tcW w:w="709" w:type="dxa"/>
            <w:vMerge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5F4D" w:rsidRPr="00F675FD" w:rsidTr="00B21019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945F4D" w:rsidRPr="00F675FD" w:rsidRDefault="00945F4D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5F4D" w:rsidRPr="00F675FD" w:rsidTr="00B21019">
        <w:trPr>
          <w:trHeight w:val="341"/>
        </w:trPr>
        <w:tc>
          <w:tcPr>
            <w:tcW w:w="709" w:type="dxa"/>
            <w:vMerge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300 422 / ERC REC 70-03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5F4D" w:rsidRPr="00F675FD" w:rsidTr="00B21019">
        <w:trPr>
          <w:trHeight w:val="290"/>
        </w:trPr>
        <w:tc>
          <w:tcPr>
            <w:tcW w:w="709" w:type="dxa"/>
            <w:vMerge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5F4D" w:rsidRPr="00F675FD" w:rsidTr="00B21019">
        <w:trPr>
          <w:trHeight w:val="430"/>
        </w:trPr>
        <w:tc>
          <w:tcPr>
            <w:tcW w:w="709" w:type="dxa"/>
            <w:vMerge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945F4D" w:rsidRPr="00F675FD" w:rsidRDefault="00945F4D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E3776" w:rsidRPr="00F675FD" w:rsidRDefault="00AE3776" w:rsidP="00AE3776">
      <w:pPr>
        <w:rPr>
          <w:lang w:val="en-US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AE3776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Microphone Applications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E3776" w:rsidRPr="00F675FD" w:rsidRDefault="00AE3776" w:rsidP="00AE377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TAD03-08-02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E3776" w:rsidRPr="00F675FD" w:rsidRDefault="00AE3776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5E1063" w:rsidRPr="00F675FD" w:rsidTr="00B21019">
        <w:trPr>
          <w:trHeight w:val="240"/>
        </w:trPr>
        <w:tc>
          <w:tcPr>
            <w:tcW w:w="709" w:type="dxa"/>
            <w:vAlign w:val="center"/>
          </w:tcPr>
          <w:p w:rsidR="005E1063" w:rsidRPr="00F675FD" w:rsidRDefault="005E106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5E1063" w:rsidRPr="00F675FD" w:rsidRDefault="005E106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5E1063" w:rsidRPr="00F675FD" w:rsidRDefault="005E106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5E1063" w:rsidRPr="00F675FD" w:rsidRDefault="005E106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5E1063" w:rsidRPr="00F675FD" w:rsidTr="00B21019">
        <w:tc>
          <w:tcPr>
            <w:tcW w:w="709" w:type="dxa"/>
            <w:vMerge w:val="restart"/>
            <w:textDirection w:val="btLr"/>
          </w:tcPr>
          <w:p w:rsidR="005E1063" w:rsidRPr="00F675FD" w:rsidRDefault="005E1063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5E1063" w:rsidRPr="00F675FD" w:rsidTr="00B21019">
        <w:tc>
          <w:tcPr>
            <w:tcW w:w="709" w:type="dxa"/>
            <w:vMerge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Radio Microphone Applications</w:t>
            </w:r>
          </w:p>
        </w:tc>
        <w:tc>
          <w:tcPr>
            <w:tcW w:w="5812" w:type="dxa"/>
          </w:tcPr>
          <w:p w:rsidR="005E1063" w:rsidRPr="00F675FD" w:rsidRDefault="00B020AE" w:rsidP="00B020AE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For assistive listening devices.</w:t>
            </w:r>
          </w:p>
        </w:tc>
      </w:tr>
      <w:tr w:rsidR="005E1063" w:rsidRPr="00F675FD" w:rsidTr="00B21019">
        <w:tc>
          <w:tcPr>
            <w:tcW w:w="709" w:type="dxa"/>
            <w:vMerge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164.4-174 MHz</w:t>
            </w:r>
          </w:p>
        </w:tc>
        <w:tc>
          <w:tcPr>
            <w:tcW w:w="5812" w:type="dxa"/>
          </w:tcPr>
          <w:p w:rsidR="005E1063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Shall be used on a tuning range basis.</w:t>
            </w:r>
          </w:p>
        </w:tc>
      </w:tr>
      <w:tr w:rsidR="005E1063" w:rsidRPr="00F675FD" w:rsidTr="00B21019">
        <w:tc>
          <w:tcPr>
            <w:tcW w:w="709" w:type="dxa"/>
            <w:vMerge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E1063" w:rsidRPr="00F675FD" w:rsidTr="00B21019">
        <w:tc>
          <w:tcPr>
            <w:tcW w:w="709" w:type="dxa"/>
            <w:vMerge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Maximum 50 kHz</w:t>
            </w:r>
          </w:p>
        </w:tc>
        <w:tc>
          <w:tcPr>
            <w:tcW w:w="5812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1063" w:rsidRPr="00F675FD" w:rsidTr="00B21019">
        <w:tc>
          <w:tcPr>
            <w:tcW w:w="709" w:type="dxa"/>
            <w:vMerge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1063" w:rsidRPr="00F675FD" w:rsidTr="00B21019">
        <w:tc>
          <w:tcPr>
            <w:tcW w:w="709" w:type="dxa"/>
            <w:vMerge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pStyle w:val="Default"/>
              <w:rPr>
                <w:sz w:val="20"/>
                <w:szCs w:val="20"/>
                <w:lang w:val="en-US"/>
              </w:rPr>
            </w:pPr>
            <w:r w:rsidRPr="00F675FD">
              <w:rPr>
                <w:sz w:val="20"/>
                <w:szCs w:val="20"/>
                <w:lang w:val="en-US"/>
              </w:rPr>
              <w:t>Maximum 10 mW e.r.p.</w:t>
            </w:r>
          </w:p>
        </w:tc>
        <w:tc>
          <w:tcPr>
            <w:tcW w:w="5812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1063" w:rsidRPr="00F675FD" w:rsidTr="00B21019">
        <w:tc>
          <w:tcPr>
            <w:tcW w:w="709" w:type="dxa"/>
            <w:vMerge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1063" w:rsidRPr="00F675FD" w:rsidTr="00B21019">
        <w:tc>
          <w:tcPr>
            <w:tcW w:w="709" w:type="dxa"/>
            <w:vMerge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5E1063" w:rsidRPr="00F675FD" w:rsidRDefault="00836A2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5E1063" w:rsidRPr="00F675FD" w:rsidTr="00B21019">
        <w:trPr>
          <w:trHeight w:val="372"/>
        </w:trPr>
        <w:tc>
          <w:tcPr>
            <w:tcW w:w="709" w:type="dxa"/>
            <w:vMerge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1063" w:rsidRPr="00F675FD" w:rsidTr="00B21019">
        <w:tc>
          <w:tcPr>
            <w:tcW w:w="709" w:type="dxa"/>
            <w:vMerge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1063" w:rsidRPr="00F675FD" w:rsidTr="00B21019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5E1063" w:rsidRPr="00F675FD" w:rsidRDefault="005E1063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1063" w:rsidRPr="00F675FD" w:rsidTr="00B21019">
        <w:trPr>
          <w:trHeight w:val="341"/>
        </w:trPr>
        <w:tc>
          <w:tcPr>
            <w:tcW w:w="709" w:type="dxa"/>
            <w:vMerge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300 422 / ERC REC 70-03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1063" w:rsidRPr="00F675FD" w:rsidTr="00B21019">
        <w:trPr>
          <w:trHeight w:val="290"/>
        </w:trPr>
        <w:tc>
          <w:tcPr>
            <w:tcW w:w="709" w:type="dxa"/>
            <w:vMerge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1063" w:rsidRPr="00F675FD" w:rsidTr="00B21019">
        <w:trPr>
          <w:trHeight w:val="430"/>
        </w:trPr>
        <w:tc>
          <w:tcPr>
            <w:tcW w:w="709" w:type="dxa"/>
            <w:vMerge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E1063" w:rsidRPr="00F675FD" w:rsidRDefault="005E106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E3776" w:rsidRPr="00F675FD" w:rsidRDefault="00AE3776" w:rsidP="00AE3776">
      <w:pPr>
        <w:rPr>
          <w:lang w:val="en-US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AE3776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Microphone Applications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E3776" w:rsidRPr="00F675FD" w:rsidRDefault="00AE3776" w:rsidP="00AE377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TAD03-08-03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E3776" w:rsidRPr="00F675FD" w:rsidRDefault="00AE3776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B020AE" w:rsidRPr="00F675FD" w:rsidTr="00B21019">
        <w:trPr>
          <w:trHeight w:val="240"/>
        </w:trPr>
        <w:tc>
          <w:tcPr>
            <w:tcW w:w="709" w:type="dxa"/>
            <w:vAlign w:val="center"/>
          </w:tcPr>
          <w:p w:rsidR="00B020AE" w:rsidRPr="00F675FD" w:rsidRDefault="00B020AE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B020AE" w:rsidRPr="00F675FD" w:rsidRDefault="00B020AE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B020AE" w:rsidRPr="00F675FD" w:rsidRDefault="00B020AE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B020AE" w:rsidRPr="00F675FD" w:rsidRDefault="00B020AE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B020AE" w:rsidRPr="00F675FD" w:rsidTr="00B21019">
        <w:tc>
          <w:tcPr>
            <w:tcW w:w="709" w:type="dxa"/>
            <w:vMerge w:val="restart"/>
            <w:textDirection w:val="btLr"/>
          </w:tcPr>
          <w:p w:rsidR="00B020AE" w:rsidRPr="00F675FD" w:rsidRDefault="00B020AE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B020AE" w:rsidRPr="00F675FD" w:rsidTr="00B21019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Radio Microphone Applications</w:t>
            </w:r>
          </w:p>
        </w:tc>
        <w:tc>
          <w:tcPr>
            <w:tcW w:w="5812" w:type="dxa"/>
          </w:tcPr>
          <w:p w:rsidR="00B020AE" w:rsidRPr="00F675FD" w:rsidRDefault="00B020AE" w:rsidP="00B020AE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For radio microphones.</w:t>
            </w:r>
          </w:p>
        </w:tc>
      </w:tr>
      <w:tr w:rsidR="00B020AE" w:rsidRPr="00F675FD" w:rsidTr="00B21019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174-216 MHz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Shall be used on a tuning range basis.</w:t>
            </w:r>
          </w:p>
        </w:tc>
      </w:tr>
      <w:tr w:rsidR="00B020AE" w:rsidRPr="00F675FD" w:rsidTr="00B21019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020AE" w:rsidRPr="00F675FD" w:rsidTr="00B21019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B21019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B21019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pStyle w:val="Default"/>
              <w:rPr>
                <w:sz w:val="20"/>
                <w:szCs w:val="20"/>
                <w:lang w:val="en-US"/>
              </w:rPr>
            </w:pPr>
            <w:r w:rsidRPr="00F675FD">
              <w:rPr>
                <w:sz w:val="20"/>
                <w:szCs w:val="20"/>
                <w:lang w:val="en-US"/>
              </w:rPr>
              <w:t>Maximum 50 mW e.r.p.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B21019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B21019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B020AE" w:rsidRPr="00F675FD" w:rsidRDefault="00836A2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B020AE" w:rsidRPr="00F675FD" w:rsidTr="00B21019">
        <w:trPr>
          <w:trHeight w:val="372"/>
        </w:trPr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B21019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B21019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B020AE" w:rsidRPr="00F675FD" w:rsidRDefault="00B020AE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B21019">
        <w:trPr>
          <w:trHeight w:val="341"/>
        </w:trPr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300 422 / ERC REC 70-03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B21019">
        <w:trPr>
          <w:trHeight w:val="290"/>
        </w:trPr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B21019">
        <w:trPr>
          <w:trHeight w:val="430"/>
        </w:trPr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E3776" w:rsidRPr="00F675FD" w:rsidRDefault="00AE3776" w:rsidP="00AE3776">
      <w:pPr>
        <w:rPr>
          <w:lang w:val="en-US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AE3776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Microphone Applications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E3776" w:rsidRPr="00F675FD" w:rsidRDefault="00AE3776" w:rsidP="00AE377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TAD03-08-04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E3776" w:rsidRPr="00F675FD" w:rsidRDefault="00AE3776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B020AE" w:rsidRPr="00F675FD" w:rsidTr="00366873">
        <w:trPr>
          <w:trHeight w:val="240"/>
        </w:trPr>
        <w:tc>
          <w:tcPr>
            <w:tcW w:w="709" w:type="dxa"/>
            <w:vAlign w:val="center"/>
          </w:tcPr>
          <w:p w:rsidR="00B020AE" w:rsidRPr="00F675FD" w:rsidRDefault="00B020AE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B020AE" w:rsidRPr="00F675FD" w:rsidRDefault="00B020AE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B020AE" w:rsidRPr="00F675FD" w:rsidRDefault="00B020AE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B020AE" w:rsidRPr="00F675FD" w:rsidRDefault="00B020AE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B020AE" w:rsidRPr="00F675FD" w:rsidTr="00366873">
        <w:tc>
          <w:tcPr>
            <w:tcW w:w="709" w:type="dxa"/>
            <w:vMerge w:val="restart"/>
            <w:textDirection w:val="btLr"/>
          </w:tcPr>
          <w:p w:rsidR="00B020AE" w:rsidRPr="00F675FD" w:rsidRDefault="00B020AE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B020AE" w:rsidRPr="00F675FD" w:rsidTr="00366873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Radio Microphone Applications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For radio microphones.</w:t>
            </w:r>
          </w:p>
        </w:tc>
      </w:tr>
      <w:tr w:rsidR="00B020AE" w:rsidRPr="00F675FD" w:rsidTr="00366873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470-694 MHz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Shall be used on a tuning range basis.</w:t>
            </w:r>
          </w:p>
        </w:tc>
      </w:tr>
      <w:tr w:rsidR="00B020AE" w:rsidRPr="00F675FD" w:rsidTr="00366873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020AE" w:rsidRPr="00F675FD" w:rsidTr="00366873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366873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366873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pStyle w:val="Default"/>
              <w:rPr>
                <w:sz w:val="20"/>
                <w:szCs w:val="20"/>
                <w:lang w:val="en-US"/>
              </w:rPr>
            </w:pPr>
            <w:r w:rsidRPr="00F675FD">
              <w:rPr>
                <w:sz w:val="20"/>
                <w:szCs w:val="20"/>
                <w:lang w:val="en-US"/>
              </w:rPr>
              <w:t>Maximum 50 mW e.r.p.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366873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366873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B020AE" w:rsidRPr="00F675FD" w:rsidRDefault="00836A2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B020AE" w:rsidRPr="00F675FD" w:rsidTr="00366873">
        <w:trPr>
          <w:trHeight w:val="372"/>
        </w:trPr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366873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366873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B020AE" w:rsidRPr="00F675FD" w:rsidRDefault="00B020AE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366873">
        <w:trPr>
          <w:trHeight w:val="341"/>
        </w:trPr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300 422 / ERC REC 70-03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366873">
        <w:trPr>
          <w:trHeight w:val="290"/>
        </w:trPr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366873">
        <w:trPr>
          <w:trHeight w:val="430"/>
        </w:trPr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E3776" w:rsidRPr="00F675FD" w:rsidRDefault="00AE3776" w:rsidP="00AE3776">
      <w:pPr>
        <w:rPr>
          <w:lang w:val="en-US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AE3776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Microphone Applications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TAD03-08-05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E3776" w:rsidRPr="00F675FD" w:rsidRDefault="00AE3776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B020AE" w:rsidRPr="00F675FD" w:rsidTr="00437717">
        <w:trPr>
          <w:trHeight w:val="240"/>
        </w:trPr>
        <w:tc>
          <w:tcPr>
            <w:tcW w:w="709" w:type="dxa"/>
            <w:vAlign w:val="center"/>
          </w:tcPr>
          <w:p w:rsidR="00B020AE" w:rsidRPr="00F675FD" w:rsidRDefault="00B020AE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B020AE" w:rsidRPr="00F675FD" w:rsidRDefault="00B020AE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B020AE" w:rsidRPr="00F675FD" w:rsidRDefault="00B020AE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B020AE" w:rsidRPr="00F675FD" w:rsidRDefault="00B020AE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B020AE" w:rsidRPr="00F675FD" w:rsidTr="00437717">
        <w:tc>
          <w:tcPr>
            <w:tcW w:w="709" w:type="dxa"/>
            <w:vMerge w:val="restart"/>
            <w:textDirection w:val="btLr"/>
          </w:tcPr>
          <w:p w:rsidR="00B020AE" w:rsidRPr="00F675FD" w:rsidRDefault="00B020AE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B020AE" w:rsidRPr="00F675FD" w:rsidTr="00437717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Radio Microphone Applications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For radio microphones.</w:t>
            </w:r>
          </w:p>
        </w:tc>
      </w:tr>
      <w:tr w:rsidR="00B020AE" w:rsidRPr="00F675FD" w:rsidTr="00437717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1785-1795 MHz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Shall be used on a tuning range basis.</w:t>
            </w:r>
          </w:p>
        </w:tc>
      </w:tr>
      <w:tr w:rsidR="00B020AE" w:rsidRPr="00F675FD" w:rsidTr="00437717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020AE" w:rsidRPr="00F675FD" w:rsidTr="00437717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437717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437717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pStyle w:val="Default"/>
              <w:rPr>
                <w:sz w:val="20"/>
                <w:szCs w:val="20"/>
                <w:lang w:val="en-US"/>
              </w:rPr>
            </w:pPr>
            <w:r w:rsidRPr="00F675FD">
              <w:rPr>
                <w:sz w:val="20"/>
                <w:szCs w:val="20"/>
                <w:lang w:val="en-US"/>
              </w:rPr>
              <w:t>Maximum 20 mW e.r.p.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437717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437717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B020AE" w:rsidRPr="00F675FD" w:rsidRDefault="00836A2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B020AE" w:rsidRPr="00F675FD" w:rsidTr="00437717">
        <w:trPr>
          <w:trHeight w:val="372"/>
        </w:trPr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437717"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437717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B020AE" w:rsidRPr="00F675FD" w:rsidRDefault="00B020AE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437717">
        <w:trPr>
          <w:trHeight w:val="341"/>
        </w:trPr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300 422 / ERC REC 70-03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437717">
        <w:trPr>
          <w:trHeight w:val="290"/>
        </w:trPr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0AE" w:rsidRPr="00F675FD" w:rsidTr="00437717">
        <w:trPr>
          <w:trHeight w:val="430"/>
        </w:trPr>
        <w:tc>
          <w:tcPr>
            <w:tcW w:w="709" w:type="dxa"/>
            <w:vMerge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B020AE" w:rsidRPr="00F675FD" w:rsidRDefault="00B020A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E3776" w:rsidRPr="00F675FD" w:rsidRDefault="00AE3776" w:rsidP="00AE3776">
      <w:pPr>
        <w:rPr>
          <w:lang w:val="en-US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AE3776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Microphone Applications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E3776" w:rsidRPr="00F675FD" w:rsidRDefault="00AE3776" w:rsidP="00AE377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TAD03-08-06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E3776" w:rsidRPr="00F675FD" w:rsidRDefault="00AE3776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366873" w:rsidRPr="00F675FD" w:rsidTr="00366873">
        <w:trPr>
          <w:trHeight w:val="240"/>
        </w:trPr>
        <w:tc>
          <w:tcPr>
            <w:tcW w:w="709" w:type="dxa"/>
            <w:vAlign w:val="center"/>
          </w:tcPr>
          <w:p w:rsidR="00366873" w:rsidRPr="00F675FD" w:rsidRDefault="0036687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366873" w:rsidRPr="00F675FD" w:rsidRDefault="0036687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366873" w:rsidRPr="00F675FD" w:rsidRDefault="0036687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366873" w:rsidRPr="00F675FD" w:rsidRDefault="0036687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366873" w:rsidRPr="00F675FD" w:rsidTr="00366873">
        <w:tc>
          <w:tcPr>
            <w:tcW w:w="709" w:type="dxa"/>
            <w:vMerge w:val="restart"/>
            <w:textDirection w:val="btLr"/>
          </w:tcPr>
          <w:p w:rsidR="00366873" w:rsidRPr="00F675FD" w:rsidRDefault="00366873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Radio Microphone Applications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For radio microphones.</w:t>
            </w: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1795-1800 MHz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pStyle w:val="Default"/>
              <w:rPr>
                <w:sz w:val="20"/>
                <w:szCs w:val="20"/>
                <w:lang w:val="en-US"/>
              </w:rPr>
            </w:pPr>
            <w:r w:rsidRPr="00F675FD">
              <w:rPr>
                <w:sz w:val="20"/>
                <w:szCs w:val="20"/>
                <w:lang w:val="en-US"/>
              </w:rPr>
              <w:t>Maximum 20 mW e.r.p.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366873" w:rsidRPr="00F675FD" w:rsidRDefault="00836A2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366873" w:rsidRPr="00F675FD" w:rsidTr="00366873">
        <w:trPr>
          <w:trHeight w:val="372"/>
        </w:trPr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366873" w:rsidRPr="00F675FD" w:rsidRDefault="00366873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rPr>
          <w:trHeight w:val="341"/>
        </w:trPr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301 357 / ERC REC 70-03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rPr>
          <w:trHeight w:val="290"/>
        </w:trPr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rPr>
          <w:trHeight w:val="430"/>
        </w:trPr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66873" w:rsidRPr="00F675FD" w:rsidRDefault="00366873" w:rsidP="00AE3776">
      <w:pPr>
        <w:rPr>
          <w:lang w:val="en-US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AE3776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Microphone Applications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TAD03-08-07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E3776" w:rsidRPr="00F675FD" w:rsidRDefault="00AE3776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E3776" w:rsidRPr="00F675FD" w:rsidRDefault="00AE3776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366873" w:rsidRPr="00F675FD" w:rsidTr="00366873">
        <w:trPr>
          <w:trHeight w:val="240"/>
        </w:trPr>
        <w:tc>
          <w:tcPr>
            <w:tcW w:w="709" w:type="dxa"/>
            <w:vAlign w:val="center"/>
          </w:tcPr>
          <w:p w:rsidR="00366873" w:rsidRPr="00F675FD" w:rsidRDefault="0036687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366873" w:rsidRPr="00F675FD" w:rsidRDefault="0036687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366873" w:rsidRPr="00F675FD" w:rsidRDefault="0036687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366873" w:rsidRPr="00F675FD" w:rsidRDefault="0036687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366873" w:rsidRPr="00F675FD" w:rsidTr="00366873">
        <w:tc>
          <w:tcPr>
            <w:tcW w:w="709" w:type="dxa"/>
            <w:vMerge w:val="restart"/>
            <w:textDirection w:val="btLr"/>
          </w:tcPr>
          <w:p w:rsidR="00366873" w:rsidRPr="00F675FD" w:rsidRDefault="00366873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Radio Microphone Applications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For radio microphones.</w:t>
            </w: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1800-1804.8 MHz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pStyle w:val="Default"/>
              <w:rPr>
                <w:sz w:val="20"/>
                <w:szCs w:val="20"/>
                <w:lang w:val="en-US"/>
              </w:rPr>
            </w:pPr>
            <w:r w:rsidRPr="00F675FD">
              <w:rPr>
                <w:sz w:val="20"/>
                <w:szCs w:val="20"/>
                <w:lang w:val="en-US"/>
              </w:rPr>
              <w:t>Maximum 20 mW e.r.p.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366873" w:rsidRPr="00F675FD" w:rsidRDefault="00836A2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366873" w:rsidRPr="00F675FD" w:rsidTr="00366873">
        <w:trPr>
          <w:trHeight w:val="372"/>
        </w:trPr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366873" w:rsidRPr="00F675FD" w:rsidRDefault="00366873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rPr>
          <w:trHeight w:val="341"/>
        </w:trPr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300 422 / ERC REC 70-03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rPr>
          <w:trHeight w:val="290"/>
        </w:trPr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rPr>
          <w:trHeight w:val="430"/>
        </w:trPr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6328D" w:rsidRPr="00F675FD" w:rsidRDefault="00D6328D" w:rsidP="00D6328D">
      <w:pPr>
        <w:rPr>
          <w:lang w:val="en-US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D6328D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Ultra Wideband Devices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TAD03-09-01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366873" w:rsidRPr="00F675FD" w:rsidRDefault="00366873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366873" w:rsidRPr="00F675FD" w:rsidTr="00366873">
        <w:trPr>
          <w:trHeight w:val="240"/>
        </w:trPr>
        <w:tc>
          <w:tcPr>
            <w:tcW w:w="709" w:type="dxa"/>
            <w:vAlign w:val="center"/>
          </w:tcPr>
          <w:p w:rsidR="00366873" w:rsidRPr="00F675FD" w:rsidRDefault="0036687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366873" w:rsidRPr="00F675FD" w:rsidRDefault="0036687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366873" w:rsidRPr="00F675FD" w:rsidRDefault="0036687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366873" w:rsidRPr="00F675FD" w:rsidRDefault="00366873" w:rsidP="00366873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366873" w:rsidRPr="00F675FD" w:rsidTr="00366873">
        <w:tc>
          <w:tcPr>
            <w:tcW w:w="709" w:type="dxa"/>
            <w:vMerge w:val="restart"/>
            <w:textDirection w:val="btLr"/>
          </w:tcPr>
          <w:p w:rsidR="00366873" w:rsidRPr="00F675FD" w:rsidRDefault="00366873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366873" w:rsidRPr="00F675FD" w:rsidRDefault="008B1E00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Ultra Wideband Devices</w:t>
            </w:r>
          </w:p>
        </w:tc>
        <w:tc>
          <w:tcPr>
            <w:tcW w:w="5812" w:type="dxa"/>
          </w:tcPr>
          <w:p w:rsidR="00366873" w:rsidRPr="00F675FD" w:rsidRDefault="006E51A5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It will be used for inflight communication in aircraft.</w:t>
            </w: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366873" w:rsidRPr="00F675FD" w:rsidRDefault="006E51A5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 KHz- 3000 GHz</w:t>
            </w:r>
          </w:p>
        </w:tc>
        <w:tc>
          <w:tcPr>
            <w:tcW w:w="5812" w:type="dxa"/>
          </w:tcPr>
          <w:p w:rsidR="00366873" w:rsidRPr="00F675FD" w:rsidRDefault="006E51A5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6-8.5 GHz band is used</w:t>
            </w: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6E51A5" w:rsidP="006E51A5">
            <w:pPr>
              <w:pStyle w:val="Default"/>
              <w:rPr>
                <w:sz w:val="20"/>
                <w:szCs w:val="20"/>
                <w:lang w:val="en-US"/>
              </w:rPr>
            </w:pPr>
            <w:r w:rsidRPr="00F675FD">
              <w:rPr>
                <w:sz w:val="20"/>
                <w:szCs w:val="20"/>
                <w:lang w:val="en-US"/>
              </w:rPr>
              <w:t>Power limits specified in the Technical Criteria for Radio Devices and Systems that are Exempt from Frequency Allocation are applied.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366873" w:rsidRPr="00F675FD" w:rsidRDefault="00836A2E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366873" w:rsidRPr="00F675FD" w:rsidTr="00366873">
        <w:trPr>
          <w:trHeight w:val="372"/>
        </w:trPr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366873" w:rsidRPr="00F675FD" w:rsidRDefault="00366873" w:rsidP="00366873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rPr>
          <w:trHeight w:val="341"/>
        </w:trPr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366873" w:rsidRPr="00F675FD" w:rsidRDefault="006E51A5" w:rsidP="00366873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ECC/DEC/(12)03 / EN 301 489-1, EN 301 489-3 </w:t>
            </w:r>
            <w:r w:rsidR="00366873"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Technical Criteria for Radio Devices and Systems Exempt from Frequency </w:t>
            </w:r>
            <w:r w:rsidR="00366873"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rPr>
          <w:trHeight w:val="290"/>
        </w:trPr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873" w:rsidRPr="00F675FD" w:rsidTr="00366873">
        <w:trPr>
          <w:trHeight w:val="430"/>
        </w:trPr>
        <w:tc>
          <w:tcPr>
            <w:tcW w:w="709" w:type="dxa"/>
            <w:vMerge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366873" w:rsidRPr="00F675FD" w:rsidRDefault="00366873" w:rsidP="00366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6328D" w:rsidRPr="00F675FD" w:rsidRDefault="00D6328D" w:rsidP="00D6328D">
      <w:pPr>
        <w:rPr>
          <w:lang w:val="en-US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D6328D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Ultra Wideband Devices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TAD03-09-02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D6328D" w:rsidRPr="00F675FD" w:rsidRDefault="00D6328D" w:rsidP="00E05379">
      <w:pPr>
        <w:spacing w:after="0" w:line="257" w:lineRule="auto"/>
        <w:rPr>
          <w:lang w:val="en-U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6E51A5" w:rsidRPr="00F675FD" w:rsidTr="00ED7C46">
        <w:trPr>
          <w:trHeight w:val="240"/>
        </w:trPr>
        <w:tc>
          <w:tcPr>
            <w:tcW w:w="709" w:type="dxa"/>
            <w:vAlign w:val="center"/>
          </w:tcPr>
          <w:p w:rsidR="006E51A5" w:rsidRPr="00F675FD" w:rsidRDefault="006E51A5" w:rsidP="00ED7C46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6E51A5" w:rsidRPr="00F675FD" w:rsidRDefault="006E51A5" w:rsidP="00ED7C46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6E51A5" w:rsidRPr="00F675FD" w:rsidRDefault="006E51A5" w:rsidP="00ED7C46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6E51A5" w:rsidRPr="00F675FD" w:rsidRDefault="006E51A5" w:rsidP="00ED7C46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6E51A5" w:rsidRPr="00F675FD" w:rsidTr="00ED7C46">
        <w:tc>
          <w:tcPr>
            <w:tcW w:w="709" w:type="dxa"/>
            <w:vMerge w:val="restart"/>
            <w:textDirection w:val="btLr"/>
          </w:tcPr>
          <w:p w:rsidR="006E51A5" w:rsidRPr="00F675FD" w:rsidRDefault="006E51A5" w:rsidP="00ED7C46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6E51A5" w:rsidRPr="00F675FD" w:rsidTr="00ED7C46">
        <w:tc>
          <w:tcPr>
            <w:tcW w:w="709" w:type="dxa"/>
            <w:vMerge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Ultra Wideband Devices</w:t>
            </w:r>
          </w:p>
        </w:tc>
        <w:tc>
          <w:tcPr>
            <w:tcW w:w="5812" w:type="dxa"/>
          </w:tcPr>
          <w:p w:rsidR="006E51A5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It is used in floor and wall examinations.</w:t>
            </w:r>
          </w:p>
        </w:tc>
      </w:tr>
      <w:tr w:rsidR="006E51A5" w:rsidRPr="00F675FD" w:rsidTr="00ED7C46">
        <w:tc>
          <w:tcPr>
            <w:tcW w:w="709" w:type="dxa"/>
            <w:vMerge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 KHz- 3000 GHz</w:t>
            </w:r>
          </w:p>
        </w:tc>
        <w:tc>
          <w:tcPr>
            <w:tcW w:w="5812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E51A5" w:rsidRPr="00F675FD" w:rsidTr="00ED7C46">
        <w:tc>
          <w:tcPr>
            <w:tcW w:w="709" w:type="dxa"/>
            <w:vMerge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E51A5" w:rsidRPr="00F675FD" w:rsidTr="00ED7C46">
        <w:tc>
          <w:tcPr>
            <w:tcW w:w="709" w:type="dxa"/>
            <w:vMerge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E51A5" w:rsidRPr="00F675FD" w:rsidTr="00ED7C46">
        <w:tc>
          <w:tcPr>
            <w:tcW w:w="709" w:type="dxa"/>
            <w:vMerge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E51A5" w:rsidRPr="00F675FD" w:rsidTr="00ED7C46">
        <w:tc>
          <w:tcPr>
            <w:tcW w:w="709" w:type="dxa"/>
            <w:vMerge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6E51A5" w:rsidRPr="00F675FD" w:rsidRDefault="006E51A5" w:rsidP="00ED7C46">
            <w:pPr>
              <w:pStyle w:val="Default"/>
              <w:rPr>
                <w:sz w:val="20"/>
                <w:szCs w:val="20"/>
                <w:lang w:val="en-US"/>
              </w:rPr>
            </w:pPr>
            <w:r w:rsidRPr="00F675FD">
              <w:rPr>
                <w:sz w:val="20"/>
                <w:szCs w:val="20"/>
                <w:lang w:val="en-US"/>
              </w:rPr>
              <w:t>Power limits specified in the Technical Criteria for Radio Devices and Systems that are Exempt from Frequency Allocation are applied.</w:t>
            </w:r>
          </w:p>
        </w:tc>
        <w:tc>
          <w:tcPr>
            <w:tcW w:w="5812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E51A5" w:rsidRPr="00F675FD" w:rsidTr="00ED7C46">
        <w:tc>
          <w:tcPr>
            <w:tcW w:w="709" w:type="dxa"/>
            <w:vMerge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592D81" w:rsidRPr="00F675FD" w:rsidRDefault="00592D81" w:rsidP="00592D8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The devices will operate if they are in contact with or near the ground or wall and their emissions will be directed into the ground or wall.</w:t>
            </w:r>
          </w:p>
          <w:p w:rsidR="006E51A5" w:rsidRPr="00F675FD" w:rsidRDefault="00592D81" w:rsidP="00592D8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Devices will have the ability to disable themselves if they are interrupted during their normal use.</w:t>
            </w:r>
          </w:p>
          <w:p w:rsidR="00592D81" w:rsidRPr="00F675FD" w:rsidRDefault="00592D81" w:rsidP="00592D8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Devices will be disabled within 10 s after the key is released for manually managed, 10 s after the switch is turned off or released for remote or computer controlled ones, and within 60 s for those mounted on the vehicle.</w:t>
            </w:r>
          </w:p>
        </w:tc>
        <w:tc>
          <w:tcPr>
            <w:tcW w:w="5812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E51A5" w:rsidRPr="00F675FD" w:rsidTr="00ED7C46">
        <w:tc>
          <w:tcPr>
            <w:tcW w:w="709" w:type="dxa"/>
            <w:vMerge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6E51A5" w:rsidRPr="00F675FD" w:rsidRDefault="00836A2E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6E51A5" w:rsidRPr="00F675FD" w:rsidTr="00ED7C46">
        <w:trPr>
          <w:trHeight w:val="372"/>
        </w:trPr>
        <w:tc>
          <w:tcPr>
            <w:tcW w:w="709" w:type="dxa"/>
            <w:vMerge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E51A5" w:rsidRPr="00F675FD" w:rsidTr="00ED7C46">
        <w:tc>
          <w:tcPr>
            <w:tcW w:w="709" w:type="dxa"/>
            <w:vMerge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E51A5" w:rsidRPr="00F675FD" w:rsidTr="00ED7C46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6E51A5" w:rsidRPr="00F675FD" w:rsidRDefault="006E51A5" w:rsidP="00ED7C46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E51A5" w:rsidRPr="00F675FD" w:rsidTr="00ED7C46">
        <w:trPr>
          <w:trHeight w:val="341"/>
        </w:trPr>
        <w:tc>
          <w:tcPr>
            <w:tcW w:w="709" w:type="dxa"/>
            <w:vMerge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6E51A5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302 066 / EN 301 489-1, EN 301 489-3 </w:t>
            </w:r>
            <w:r w:rsidR="006E51A5"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Technical Criteria for Radio Devices and Systems Exempt from Frequency </w:t>
            </w:r>
            <w:r w:rsidR="006E51A5"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E51A5" w:rsidRPr="00F675FD" w:rsidTr="00ED7C46">
        <w:trPr>
          <w:trHeight w:val="290"/>
        </w:trPr>
        <w:tc>
          <w:tcPr>
            <w:tcW w:w="709" w:type="dxa"/>
            <w:vMerge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E51A5" w:rsidRPr="00F675FD" w:rsidTr="00ED7C46">
        <w:trPr>
          <w:trHeight w:val="430"/>
        </w:trPr>
        <w:tc>
          <w:tcPr>
            <w:tcW w:w="709" w:type="dxa"/>
            <w:vMerge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6E51A5" w:rsidRPr="00F675FD" w:rsidRDefault="006E51A5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66873" w:rsidRPr="00F675FD" w:rsidRDefault="00366873" w:rsidP="00366873">
      <w:pPr>
        <w:pStyle w:val="Nagwek1"/>
        <w:rPr>
          <w:lang w:val="en-US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p w:rsidR="00D6328D" w:rsidRPr="00F675FD" w:rsidRDefault="00D6328D" w:rsidP="00D6328D">
      <w:pPr>
        <w:rPr>
          <w:lang w:val="en-US" w:eastAsia="de-CH"/>
        </w:rPr>
      </w:pPr>
    </w:p>
    <w:tbl>
      <w:tblPr>
        <w:tblW w:w="14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382"/>
        <w:gridCol w:w="4763"/>
        <w:gridCol w:w="1681"/>
        <w:gridCol w:w="2241"/>
      </w:tblGrid>
      <w:tr w:rsidR="00D6328D" w:rsidRPr="00F675FD" w:rsidTr="006224F8">
        <w:trPr>
          <w:trHeight w:val="840"/>
        </w:trPr>
        <w:tc>
          <w:tcPr>
            <w:tcW w:w="3515" w:type="dxa"/>
            <w:shd w:val="clear" w:color="auto" w:fill="auto"/>
            <w:vAlign w:val="center"/>
          </w:tcPr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Ultra Wideband Devices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6328D" w:rsidRPr="00F675FD" w:rsidRDefault="00D6328D" w:rsidP="00D6328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TAD03-09-03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6328D" w:rsidRPr="00F675FD" w:rsidRDefault="00D6328D" w:rsidP="006224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92D81" w:rsidRPr="00F675FD" w:rsidRDefault="00592D81" w:rsidP="00E05379">
      <w:pPr>
        <w:spacing w:after="0" w:line="257" w:lineRule="auto"/>
        <w:rPr>
          <w:lang w:val="en-US"/>
        </w:rPr>
      </w:pPr>
      <w:bookmarkStart w:id="8" w:name="_TAD03-07-01"/>
      <w:bookmarkStart w:id="9" w:name="_TAD03-09-01"/>
      <w:bookmarkEnd w:id="8"/>
      <w:bookmarkEnd w:id="9"/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5812"/>
      </w:tblGrid>
      <w:tr w:rsidR="00592D81" w:rsidRPr="00F675FD" w:rsidTr="00ED7C46">
        <w:trPr>
          <w:trHeight w:val="240"/>
        </w:trPr>
        <w:tc>
          <w:tcPr>
            <w:tcW w:w="709" w:type="dxa"/>
            <w:vAlign w:val="center"/>
          </w:tcPr>
          <w:p w:rsidR="00592D81" w:rsidRPr="00F675FD" w:rsidRDefault="00592D81" w:rsidP="00ED7C46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592D81" w:rsidRPr="00F675FD" w:rsidRDefault="00592D81" w:rsidP="00ED7C46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Nr 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592D81" w:rsidRPr="00F675FD" w:rsidRDefault="00592D81" w:rsidP="00ED7C46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812" w:type="dxa"/>
            <w:vAlign w:val="center"/>
          </w:tcPr>
          <w:p w:rsidR="00592D81" w:rsidRPr="00F675FD" w:rsidRDefault="00592D81" w:rsidP="00ED7C46">
            <w:pPr>
              <w:spacing w:beforeLines="20" w:before="48" w:afterLines="20" w:after="48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592D81" w:rsidRPr="00F675FD" w:rsidTr="00ED7C46">
        <w:tc>
          <w:tcPr>
            <w:tcW w:w="709" w:type="dxa"/>
            <w:vMerge w:val="restart"/>
            <w:textDirection w:val="btLr"/>
          </w:tcPr>
          <w:p w:rsidR="00592D81" w:rsidRPr="00F675FD" w:rsidRDefault="00592D81" w:rsidP="00ED7C46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5812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592D81" w:rsidRPr="00F675FD" w:rsidTr="00ED7C46">
        <w:tc>
          <w:tcPr>
            <w:tcW w:w="709" w:type="dxa"/>
            <w:vMerge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Ultra Wideband Devices</w:t>
            </w:r>
          </w:p>
        </w:tc>
        <w:tc>
          <w:tcPr>
            <w:tcW w:w="5812" w:type="dxa"/>
          </w:tcPr>
          <w:p w:rsidR="00592D81" w:rsidRPr="00F675FD" w:rsidRDefault="00592D81" w:rsidP="00592D8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="000519A8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ocation tracking type 1 (LT1) systems.</w:t>
            </w:r>
          </w:p>
        </w:tc>
      </w:tr>
      <w:tr w:rsidR="00592D81" w:rsidRPr="00F675FD" w:rsidTr="00ED7C46">
        <w:tc>
          <w:tcPr>
            <w:tcW w:w="709" w:type="dxa"/>
            <w:vMerge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 KHz- 3000 GHz</w:t>
            </w:r>
          </w:p>
        </w:tc>
        <w:tc>
          <w:tcPr>
            <w:tcW w:w="5812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2D81" w:rsidRPr="00F675FD" w:rsidTr="00ED7C46">
        <w:tc>
          <w:tcPr>
            <w:tcW w:w="709" w:type="dxa"/>
            <w:vMerge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92D81" w:rsidRPr="00F675FD" w:rsidTr="00ED7C46">
        <w:tc>
          <w:tcPr>
            <w:tcW w:w="709" w:type="dxa"/>
            <w:vMerge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2D81" w:rsidRPr="00F675FD" w:rsidTr="00ED7C46">
        <w:tc>
          <w:tcPr>
            <w:tcW w:w="709" w:type="dxa"/>
            <w:vMerge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2D81" w:rsidRPr="00F675FD" w:rsidTr="00ED7C46">
        <w:tc>
          <w:tcPr>
            <w:tcW w:w="709" w:type="dxa"/>
            <w:vMerge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592D81" w:rsidRPr="00F675FD" w:rsidRDefault="00592D81" w:rsidP="00ED7C46">
            <w:pPr>
              <w:pStyle w:val="Default"/>
              <w:rPr>
                <w:sz w:val="20"/>
                <w:szCs w:val="20"/>
                <w:lang w:val="en-US"/>
              </w:rPr>
            </w:pPr>
            <w:r w:rsidRPr="00F675FD">
              <w:rPr>
                <w:sz w:val="20"/>
                <w:szCs w:val="20"/>
                <w:lang w:val="en-US"/>
              </w:rPr>
              <w:t>Power limits specified in the Technical Criteria for Radio Devices and Systems that are Exempt from Frequency Allocation are applied.</w:t>
            </w:r>
          </w:p>
        </w:tc>
        <w:tc>
          <w:tcPr>
            <w:tcW w:w="5812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2D81" w:rsidRPr="00F675FD" w:rsidTr="00ED7C46">
        <w:tc>
          <w:tcPr>
            <w:tcW w:w="709" w:type="dxa"/>
            <w:vMerge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592D81" w:rsidRPr="00F675FD" w:rsidRDefault="00592D81" w:rsidP="00592D8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2D81" w:rsidRPr="00F675FD" w:rsidTr="00ED7C46">
        <w:tc>
          <w:tcPr>
            <w:tcW w:w="709" w:type="dxa"/>
            <w:vMerge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592D81" w:rsidRPr="00F675FD" w:rsidRDefault="00836A2E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</w:p>
        </w:tc>
        <w:tc>
          <w:tcPr>
            <w:tcW w:w="5812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D200A">
              <w:rPr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  <w:r w:rsidR="004D200A" w:rsidRPr="00F675FD" w:rsidDel="004D20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within the scope of the </w:t>
            </w:r>
            <w:r w:rsidR="00286296">
              <w:rPr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 xml:space="preserve"> on Radio Devices and Systems Exempt from Frequency Assignment</w:t>
            </w:r>
          </w:p>
        </w:tc>
      </w:tr>
      <w:tr w:rsidR="00592D81" w:rsidRPr="00F675FD" w:rsidTr="00ED7C46">
        <w:trPr>
          <w:trHeight w:val="372"/>
        </w:trPr>
        <w:tc>
          <w:tcPr>
            <w:tcW w:w="709" w:type="dxa"/>
            <w:vMerge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2D81" w:rsidRPr="00F675FD" w:rsidTr="00ED7C46">
        <w:tc>
          <w:tcPr>
            <w:tcW w:w="709" w:type="dxa"/>
            <w:vMerge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2D81" w:rsidRPr="00F675FD" w:rsidTr="00ED7C46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592D81" w:rsidRPr="00F675FD" w:rsidRDefault="00592D81" w:rsidP="00ED7C46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2D81" w:rsidRPr="00F675FD" w:rsidTr="00ED7C46">
        <w:trPr>
          <w:trHeight w:val="341"/>
        </w:trPr>
        <w:tc>
          <w:tcPr>
            <w:tcW w:w="709" w:type="dxa"/>
            <w:vMerge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F675FD" w:rsidDel="0086623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 302 065-2 / EN 301 489-1, EN 301 489-3 / Technical Criteria for Radio Devices and Systems Exempt from Frequency </w:t>
            </w:r>
            <w:r w:rsidRPr="00F675FD">
              <w:rPr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5812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2D81" w:rsidRPr="00F675FD" w:rsidTr="00ED7C46">
        <w:trPr>
          <w:trHeight w:val="290"/>
        </w:trPr>
        <w:tc>
          <w:tcPr>
            <w:tcW w:w="709" w:type="dxa"/>
            <w:vMerge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2D81" w:rsidRPr="00F675FD" w:rsidTr="00ED7C46">
        <w:trPr>
          <w:trHeight w:val="430"/>
        </w:trPr>
        <w:tc>
          <w:tcPr>
            <w:tcW w:w="709" w:type="dxa"/>
            <w:vMerge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675F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:rsidR="00592D81" w:rsidRPr="00F675FD" w:rsidRDefault="00592D81" w:rsidP="00ED7C4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D7501" w:rsidRPr="00F675FD" w:rsidRDefault="00CD7501" w:rsidP="00E05379">
      <w:pPr>
        <w:spacing w:after="0" w:line="257" w:lineRule="auto"/>
        <w:rPr>
          <w:lang w:val="en-US"/>
        </w:rPr>
      </w:pPr>
    </w:p>
    <w:p w:rsidR="00592D81" w:rsidRPr="00F675FD" w:rsidRDefault="00592D81" w:rsidP="00CD7501">
      <w:pPr>
        <w:jc w:val="right"/>
        <w:rPr>
          <w:lang w:val="en-US"/>
        </w:rPr>
      </w:pPr>
    </w:p>
    <w:sectPr w:rsidR="00592D81" w:rsidRPr="00F675FD" w:rsidSect="00E05379">
      <w:pgSz w:w="16838" w:h="11906" w:orient="landscape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D6" w:rsidRDefault="000F69D6">
      <w:pPr>
        <w:spacing w:after="0" w:line="240" w:lineRule="auto"/>
      </w:pPr>
      <w:r>
        <w:separator/>
      </w:r>
    </w:p>
  </w:endnote>
  <w:endnote w:type="continuationSeparator" w:id="0">
    <w:p w:rsidR="000F69D6" w:rsidRDefault="000F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733884605"/>
      <w:docPartObj>
        <w:docPartGallery w:val="Page Numbers (Bottom of Page)"/>
        <w:docPartUnique/>
      </w:docPartObj>
    </w:sdtPr>
    <w:sdtEndPr/>
    <w:sdtContent>
      <w:p w:rsidR="006224F8" w:rsidRPr="00076B59" w:rsidRDefault="006224F8" w:rsidP="00CD750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76B59">
          <w:rPr>
            <w:rFonts w:ascii="Arial" w:hAnsi="Arial" w:cs="Arial"/>
            <w:sz w:val="18"/>
            <w:szCs w:val="18"/>
          </w:rPr>
          <w:fldChar w:fldCharType="begin"/>
        </w:r>
        <w:r w:rsidRPr="00076B59">
          <w:rPr>
            <w:rFonts w:ascii="Arial" w:hAnsi="Arial" w:cs="Arial"/>
            <w:sz w:val="18"/>
            <w:szCs w:val="18"/>
          </w:rPr>
          <w:instrText>PAGE   \* MERGEFORMAT</w:instrText>
        </w:r>
        <w:r w:rsidRPr="00076B59">
          <w:rPr>
            <w:rFonts w:ascii="Arial" w:hAnsi="Arial" w:cs="Arial"/>
            <w:sz w:val="18"/>
            <w:szCs w:val="18"/>
          </w:rPr>
          <w:fldChar w:fldCharType="separate"/>
        </w:r>
        <w:r w:rsidR="0096587D">
          <w:rPr>
            <w:rFonts w:ascii="Arial" w:hAnsi="Arial" w:cs="Arial"/>
            <w:noProof/>
            <w:sz w:val="18"/>
            <w:szCs w:val="18"/>
          </w:rPr>
          <w:t>2</w:t>
        </w:r>
        <w:r w:rsidRPr="00076B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224F8" w:rsidRPr="00076B59" w:rsidRDefault="006224F8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D6" w:rsidRDefault="000F69D6">
      <w:pPr>
        <w:spacing w:after="0" w:line="240" w:lineRule="auto"/>
      </w:pPr>
      <w:r>
        <w:separator/>
      </w:r>
    </w:p>
  </w:footnote>
  <w:footnote w:type="continuationSeparator" w:id="0">
    <w:p w:rsidR="000F69D6" w:rsidRDefault="000F6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D9"/>
    <w:rsid w:val="000134B2"/>
    <w:rsid w:val="000519A8"/>
    <w:rsid w:val="000520C6"/>
    <w:rsid w:val="00076B59"/>
    <w:rsid w:val="00091B07"/>
    <w:rsid w:val="0009391B"/>
    <w:rsid w:val="000B63BD"/>
    <w:rsid w:val="000C68AE"/>
    <w:rsid w:val="000C6EC4"/>
    <w:rsid w:val="000E14A7"/>
    <w:rsid w:val="000E57C9"/>
    <w:rsid w:val="000E7896"/>
    <w:rsid w:val="000F69D6"/>
    <w:rsid w:val="00163E04"/>
    <w:rsid w:val="00171927"/>
    <w:rsid w:val="00185309"/>
    <w:rsid w:val="001B2CA5"/>
    <w:rsid w:val="0020750E"/>
    <w:rsid w:val="00211D8F"/>
    <w:rsid w:val="002416D9"/>
    <w:rsid w:val="0024735B"/>
    <w:rsid w:val="00252828"/>
    <w:rsid w:val="00286296"/>
    <w:rsid w:val="00291710"/>
    <w:rsid w:val="002928B9"/>
    <w:rsid w:val="00295BC6"/>
    <w:rsid w:val="002D05C2"/>
    <w:rsid w:val="002D54B2"/>
    <w:rsid w:val="002F318E"/>
    <w:rsid w:val="002F32C5"/>
    <w:rsid w:val="002F3A81"/>
    <w:rsid w:val="00310FF0"/>
    <w:rsid w:val="00321F26"/>
    <w:rsid w:val="00334BB9"/>
    <w:rsid w:val="003404BA"/>
    <w:rsid w:val="00343470"/>
    <w:rsid w:val="003463D9"/>
    <w:rsid w:val="00364BB5"/>
    <w:rsid w:val="00366873"/>
    <w:rsid w:val="0037028E"/>
    <w:rsid w:val="003C69F5"/>
    <w:rsid w:val="003D67DD"/>
    <w:rsid w:val="003F4A2D"/>
    <w:rsid w:val="003F66EF"/>
    <w:rsid w:val="00424F45"/>
    <w:rsid w:val="00437717"/>
    <w:rsid w:val="00442BF7"/>
    <w:rsid w:val="004436FE"/>
    <w:rsid w:val="004453E9"/>
    <w:rsid w:val="00447620"/>
    <w:rsid w:val="004A095D"/>
    <w:rsid w:val="004B7D32"/>
    <w:rsid w:val="004C13DC"/>
    <w:rsid w:val="004C3150"/>
    <w:rsid w:val="004D200A"/>
    <w:rsid w:val="005131F4"/>
    <w:rsid w:val="00514394"/>
    <w:rsid w:val="0051696F"/>
    <w:rsid w:val="00521499"/>
    <w:rsid w:val="00523BCA"/>
    <w:rsid w:val="00535A0D"/>
    <w:rsid w:val="00544E7F"/>
    <w:rsid w:val="00552A42"/>
    <w:rsid w:val="00573C2C"/>
    <w:rsid w:val="005743F1"/>
    <w:rsid w:val="00592D81"/>
    <w:rsid w:val="00593B94"/>
    <w:rsid w:val="005B1EDF"/>
    <w:rsid w:val="005C60BB"/>
    <w:rsid w:val="005D725B"/>
    <w:rsid w:val="005E1063"/>
    <w:rsid w:val="005E29DE"/>
    <w:rsid w:val="00617AF6"/>
    <w:rsid w:val="006224F8"/>
    <w:rsid w:val="006263FA"/>
    <w:rsid w:val="00666619"/>
    <w:rsid w:val="00691706"/>
    <w:rsid w:val="006A64A1"/>
    <w:rsid w:val="006A67CE"/>
    <w:rsid w:val="006B4B72"/>
    <w:rsid w:val="006B5683"/>
    <w:rsid w:val="006B793C"/>
    <w:rsid w:val="006C5D5E"/>
    <w:rsid w:val="006E51A5"/>
    <w:rsid w:val="006E7CA8"/>
    <w:rsid w:val="007015FD"/>
    <w:rsid w:val="00717429"/>
    <w:rsid w:val="007246B5"/>
    <w:rsid w:val="00732E51"/>
    <w:rsid w:val="00740786"/>
    <w:rsid w:val="00745FA2"/>
    <w:rsid w:val="00747E80"/>
    <w:rsid w:val="007518F6"/>
    <w:rsid w:val="00753D9C"/>
    <w:rsid w:val="00762CFC"/>
    <w:rsid w:val="007673AF"/>
    <w:rsid w:val="00796ACE"/>
    <w:rsid w:val="007B0FD5"/>
    <w:rsid w:val="007B39F0"/>
    <w:rsid w:val="007B610C"/>
    <w:rsid w:val="007D5F8E"/>
    <w:rsid w:val="00813AE1"/>
    <w:rsid w:val="008350F6"/>
    <w:rsid w:val="008360FC"/>
    <w:rsid w:val="00836A2E"/>
    <w:rsid w:val="008B1E00"/>
    <w:rsid w:val="008D0ACA"/>
    <w:rsid w:val="008D357E"/>
    <w:rsid w:val="008F7002"/>
    <w:rsid w:val="00903190"/>
    <w:rsid w:val="00925A3F"/>
    <w:rsid w:val="00945778"/>
    <w:rsid w:val="00945F4D"/>
    <w:rsid w:val="00946C8E"/>
    <w:rsid w:val="009536B1"/>
    <w:rsid w:val="0096587D"/>
    <w:rsid w:val="00970D9F"/>
    <w:rsid w:val="0098091D"/>
    <w:rsid w:val="009877C5"/>
    <w:rsid w:val="0099117A"/>
    <w:rsid w:val="009B7341"/>
    <w:rsid w:val="009B7A3A"/>
    <w:rsid w:val="009D2034"/>
    <w:rsid w:val="009D2C0E"/>
    <w:rsid w:val="00A0588A"/>
    <w:rsid w:val="00A10AB1"/>
    <w:rsid w:val="00A134E7"/>
    <w:rsid w:val="00A161B1"/>
    <w:rsid w:val="00A21254"/>
    <w:rsid w:val="00A36681"/>
    <w:rsid w:val="00A37D67"/>
    <w:rsid w:val="00A613F2"/>
    <w:rsid w:val="00A640F0"/>
    <w:rsid w:val="00A90E73"/>
    <w:rsid w:val="00AB2DC7"/>
    <w:rsid w:val="00AB32C0"/>
    <w:rsid w:val="00AC0DCE"/>
    <w:rsid w:val="00AE34C6"/>
    <w:rsid w:val="00AE3776"/>
    <w:rsid w:val="00B020AE"/>
    <w:rsid w:val="00B11F3C"/>
    <w:rsid w:val="00B15CE4"/>
    <w:rsid w:val="00B21019"/>
    <w:rsid w:val="00B46147"/>
    <w:rsid w:val="00B70F37"/>
    <w:rsid w:val="00B80A19"/>
    <w:rsid w:val="00B916C3"/>
    <w:rsid w:val="00B964B5"/>
    <w:rsid w:val="00BA3E1E"/>
    <w:rsid w:val="00BB0DEE"/>
    <w:rsid w:val="00BB379E"/>
    <w:rsid w:val="00BE312E"/>
    <w:rsid w:val="00BF32EF"/>
    <w:rsid w:val="00C10CEA"/>
    <w:rsid w:val="00C2068F"/>
    <w:rsid w:val="00C26725"/>
    <w:rsid w:val="00C31533"/>
    <w:rsid w:val="00C44144"/>
    <w:rsid w:val="00C50305"/>
    <w:rsid w:val="00C62715"/>
    <w:rsid w:val="00C63392"/>
    <w:rsid w:val="00C64AB7"/>
    <w:rsid w:val="00C73EBC"/>
    <w:rsid w:val="00CA411A"/>
    <w:rsid w:val="00CD4A33"/>
    <w:rsid w:val="00CD7501"/>
    <w:rsid w:val="00CE255A"/>
    <w:rsid w:val="00CE4734"/>
    <w:rsid w:val="00D52522"/>
    <w:rsid w:val="00D53B9D"/>
    <w:rsid w:val="00D6328D"/>
    <w:rsid w:val="00D70127"/>
    <w:rsid w:val="00D95C98"/>
    <w:rsid w:val="00DA522D"/>
    <w:rsid w:val="00DC0F4A"/>
    <w:rsid w:val="00DC3DD0"/>
    <w:rsid w:val="00DD36D2"/>
    <w:rsid w:val="00DD709E"/>
    <w:rsid w:val="00DE600C"/>
    <w:rsid w:val="00E05379"/>
    <w:rsid w:val="00E11097"/>
    <w:rsid w:val="00E149EE"/>
    <w:rsid w:val="00E255B7"/>
    <w:rsid w:val="00E47057"/>
    <w:rsid w:val="00E70CF2"/>
    <w:rsid w:val="00E94DE9"/>
    <w:rsid w:val="00EB7C1C"/>
    <w:rsid w:val="00ED7C46"/>
    <w:rsid w:val="00EE183A"/>
    <w:rsid w:val="00EE5680"/>
    <w:rsid w:val="00EF1FE0"/>
    <w:rsid w:val="00EF3FAE"/>
    <w:rsid w:val="00EF4CC0"/>
    <w:rsid w:val="00F11A2B"/>
    <w:rsid w:val="00F12779"/>
    <w:rsid w:val="00F37BC0"/>
    <w:rsid w:val="00F50026"/>
    <w:rsid w:val="00F55270"/>
    <w:rsid w:val="00F6672D"/>
    <w:rsid w:val="00F675FD"/>
    <w:rsid w:val="00F90C4B"/>
    <w:rsid w:val="00F944B2"/>
    <w:rsid w:val="00FD1556"/>
    <w:rsid w:val="00FE282E"/>
    <w:rsid w:val="00FE3864"/>
    <w:rsid w:val="00FE42CA"/>
    <w:rsid w:val="00FF292A"/>
    <w:rsid w:val="00FF4DD6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AD4ED-A532-4B7F-95F8-8A884428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47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0C6EC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de-C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A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AF6"/>
  </w:style>
  <w:style w:type="character" w:customStyle="1" w:styleId="Nagwek1Znak">
    <w:name w:val="Nagłówek 1 Znak"/>
    <w:basedOn w:val="Domylnaczcionkaakapitu"/>
    <w:link w:val="Nagwek1"/>
    <w:rsid w:val="000C6EC4"/>
    <w:rPr>
      <w:rFonts w:ascii="Arial" w:eastAsia="Times New Roman" w:hAnsi="Arial" w:cs="Arial"/>
      <w:b/>
      <w:bCs/>
      <w:kern w:val="32"/>
      <w:sz w:val="32"/>
      <w:szCs w:val="32"/>
      <w:lang w:val="en-GB" w:eastAsia="de-CH"/>
    </w:rPr>
  </w:style>
  <w:style w:type="character" w:styleId="Hipercze">
    <w:name w:val="Hyperlink"/>
    <w:basedOn w:val="Domylnaczcionkaakapitu"/>
    <w:uiPriority w:val="99"/>
    <w:unhideWhenUsed/>
    <w:rsid w:val="007518F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292A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9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8B9"/>
  </w:style>
  <w:style w:type="paragraph" w:styleId="Tekstdymka">
    <w:name w:val="Balloon Text"/>
    <w:basedOn w:val="Normalny"/>
    <w:link w:val="TekstdymkaZnak"/>
    <w:uiPriority w:val="99"/>
    <w:semiHidden/>
    <w:unhideWhenUsed/>
    <w:rsid w:val="00B8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32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FP@btk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4303</Words>
  <Characters>25824</Characters>
  <Application>Microsoft Office Word</Application>
  <DocSecurity>0</DocSecurity>
  <Lines>215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ARSLAN</dc:creator>
  <cp:keywords/>
  <dc:description/>
  <cp:lastModifiedBy>Sobczak Wanda Milana</cp:lastModifiedBy>
  <cp:revision>3</cp:revision>
  <dcterms:created xsi:type="dcterms:W3CDTF">2021-07-08T09:21:00Z</dcterms:created>
  <dcterms:modified xsi:type="dcterms:W3CDTF">2021-07-08T09:21:00Z</dcterms:modified>
</cp:coreProperties>
</file>