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C768" w14:textId="3E9D09D0" w:rsidR="009E7F35" w:rsidRDefault="00AE7D97">
      <w:r>
        <w:t xml:space="preserve">Nieumundurowani policjanci wyprowadzają z budynku komendy mężczyznę w kajdankach </w:t>
      </w:r>
      <w:r w:rsidR="00794AD9">
        <w:t>zespolonych zapiętych na rękach i nogach.  Następnie zatrzymany mężczyzna wsiada do nieoznakowanego radiowozu.</w:t>
      </w:r>
      <w:r>
        <w:t xml:space="preserve"> </w:t>
      </w:r>
    </w:p>
    <w:sectPr w:rsidR="009E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2"/>
    <w:rsid w:val="00794AD9"/>
    <w:rsid w:val="009E7F35"/>
    <w:rsid w:val="00AE7D97"/>
    <w:rsid w:val="00D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D6E6"/>
  <w15:chartTrackingRefBased/>
  <w15:docId w15:val="{18DC8B03-BF79-49E8-8475-D8D3E29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2022-07-11T08:53:00Z</dcterms:created>
  <dcterms:modified xsi:type="dcterms:W3CDTF">2022-07-13T08:11:00Z</dcterms:modified>
</cp:coreProperties>
</file>