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BC6" w:rsidRDefault="00783F53">
      <w:bookmarkStart w:id="0" w:name="_GoBack"/>
      <w:bookmarkEnd w:id="0"/>
      <w:r>
        <w:t>Dwa nieoznakowane radiowozy z włączonymi sygnałami dźwiękowymi i świetlnymi podjeżdżają pod budynek Komendy Miejskiej Policji w Tarnowie. Następnie nieumundurowani policjanci wyprowadzają z jednego z radiowozów zatrzymanego, który na rękach i nogach ma założone zespolone kajdanki. Kolejno wprowadzają go do siedziby tarnowskiej Policji, idą korytarzem i wchodzą do pokoju.</w:t>
      </w:r>
    </w:p>
    <w:sectPr w:rsidR="00B52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53"/>
    <w:rsid w:val="00783F53"/>
    <w:rsid w:val="00B52BC6"/>
    <w:rsid w:val="00D1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3B593-C06D-4757-9DD6-84620391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Szczerba Barbara</dc:creator>
  <cp:lastModifiedBy>Magdalena_W</cp:lastModifiedBy>
  <cp:revision>2</cp:revision>
  <dcterms:created xsi:type="dcterms:W3CDTF">2022-09-28T09:36:00Z</dcterms:created>
  <dcterms:modified xsi:type="dcterms:W3CDTF">2022-09-28T09:36:00Z</dcterms:modified>
</cp:coreProperties>
</file>