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04D" w:rsidRPr="007651B7" w:rsidRDefault="008C204D" w:rsidP="000F6A15">
      <w:pPr>
        <w:pStyle w:val="h1chapter"/>
        <w:spacing w:before="240" w:after="240" w:line="360" w:lineRule="auto"/>
        <w:jc w:val="left"/>
        <w:rPr>
          <w:rFonts w:ascii="Arial" w:hAnsi="Arial" w:cs="Arial"/>
          <w:b w:val="0"/>
          <w:bCs w:val="0"/>
          <w:sz w:val="24"/>
          <w:szCs w:val="24"/>
        </w:rPr>
      </w:pPr>
      <w:r w:rsidRPr="007651B7">
        <w:rPr>
          <w:rFonts w:ascii="Arial" w:hAnsi="Arial" w:cs="Arial"/>
          <w:sz w:val="24"/>
          <w:szCs w:val="24"/>
          <w:lang w:val="lt"/>
        </w:rPr>
        <w:t xml:space="preserve">1 priedas. Asmenų buvimo sulaikytiesiems ar pristatytiesiems išblaivyti skirtose patalpose taisyklės. </w:t>
      </w:r>
    </w:p>
    <w:p w:rsidR="008C204D"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xml:space="preserve">§ 1 </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1. Asmeniui, pristatytam į patalpas, būtina nedelsiant pranešti: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1) </w:t>
      </w:r>
      <w:r w:rsidRPr="007651B7">
        <w:rPr>
          <w:rFonts w:ascii="Arial" w:hAnsi="Arial" w:cs="Arial"/>
          <w:sz w:val="24"/>
          <w:szCs w:val="24"/>
          <w:lang w:val="lt"/>
        </w:rPr>
        <w:t>apie jo teises ir pareigas supažindinant su šiomis taisyklėmis. Asmuo, pristatytas į patalpas, pasirašydamas susipažinimo su asmenų buvimo sulaikytųjų ar pristatytųjų išblaivyti skirtose patalpose taisyklėmis kortelėje, patvirtina, kad susipažino su buvimo taisyklėmis;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2) </w:t>
      </w:r>
      <w:r w:rsidRPr="007651B7">
        <w:rPr>
          <w:rFonts w:ascii="Arial" w:hAnsi="Arial" w:cs="Arial"/>
          <w:sz w:val="24"/>
          <w:szCs w:val="24"/>
          <w:lang w:val="lt"/>
        </w:rPr>
        <w:t>apie patalpose įrengtą stebėjimo įrangą, įskaitant vaizdo stebėjimo ir įrašymo įrangą, jeigu įrengta.</w:t>
      </w:r>
    </w:p>
    <w:p w:rsidR="008C204D" w:rsidRPr="000F6A15" w:rsidRDefault="008C204D" w:rsidP="000F6A15">
      <w:pPr>
        <w:pStyle w:val="divparagraph"/>
        <w:spacing w:before="240" w:after="240" w:line="360" w:lineRule="auto"/>
        <w:rPr>
          <w:rFonts w:ascii="Arial" w:hAnsi="Arial" w:cs="Arial"/>
          <w:sz w:val="24"/>
          <w:szCs w:val="24"/>
          <w:lang w:val="lt"/>
        </w:rPr>
      </w:pPr>
      <w:r w:rsidRPr="000F6A15">
        <w:rPr>
          <w:rFonts w:ascii="Arial" w:hAnsi="Arial" w:cs="Arial"/>
          <w:sz w:val="24"/>
          <w:szCs w:val="24"/>
          <w:lang w:val="lt"/>
        </w:rPr>
        <w:t>2. Asmeniui, pristatytam į patalpas, kuris nemoka lenkų kalbos, užtikrinama galimybė susikalbėti buvimo patalpose klausimais tarpininkaujant vertėjui.</w:t>
      </w:r>
    </w:p>
    <w:p w:rsidR="000F6A15" w:rsidRPr="000F6A15" w:rsidRDefault="000F6A15" w:rsidP="000F6A15">
      <w:pPr>
        <w:pStyle w:val="divparagraph"/>
        <w:spacing w:before="240" w:after="240" w:line="360" w:lineRule="auto"/>
        <w:rPr>
          <w:rFonts w:ascii="Arial" w:hAnsi="Arial" w:cs="Arial"/>
          <w:sz w:val="24"/>
          <w:szCs w:val="24"/>
          <w:lang w:val="lt"/>
        </w:rPr>
      </w:pPr>
      <w:r w:rsidRPr="000F6A15">
        <w:rPr>
          <w:rFonts w:ascii="Arial" w:hAnsi="Arial" w:cs="Arial"/>
          <w:bCs/>
          <w:iCs/>
          <w:sz w:val="24"/>
          <w:szCs w:val="24"/>
          <w:lang w:val="lt"/>
        </w:rPr>
        <w:t>2a. Į išblaivinimo patalpas priimam asmeniui, jeigu jis yra 2011 m. rugpjūčio 19 d. Gestų kalbos ir kitų bendravimo būdų įstatymo (OL, 2023 m., Nr. 20) 2 straipsnio 1 dalies 1 punkte minimas asmuo, užtikrinamos nemokamos lenkų gestų kalbos (LGK) vertėjo paslaugos, prieiga prie gestų kalbos sistemos (GKS) ir kurčnebylių asmenų bendravimo būdų (KABB) buvimo patalpose klausimais</w:t>
      </w:r>
      <w:r w:rsidRPr="000F6A15">
        <w:rPr>
          <w:rFonts w:ascii="Arial" w:hAnsi="Arial" w:cs="Arial"/>
          <w:bCs/>
          <w:iCs/>
          <w:sz w:val="24"/>
          <w:szCs w:val="24"/>
          <w:lang w:val="lt"/>
        </w:rPr>
        <w:t>.</w:t>
      </w:r>
    </w:p>
    <w:p w:rsidR="008C204D" w:rsidRPr="007651B7" w:rsidRDefault="008C204D" w:rsidP="000F6A15">
      <w:pPr>
        <w:pStyle w:val="divparagraph"/>
        <w:spacing w:before="240" w:after="240" w:line="360" w:lineRule="auto"/>
        <w:rPr>
          <w:rFonts w:ascii="Arial" w:hAnsi="Arial" w:cs="Arial"/>
          <w:sz w:val="24"/>
          <w:szCs w:val="24"/>
          <w:lang w:val="lt"/>
        </w:rPr>
      </w:pPr>
      <w:r w:rsidRPr="000F6A15">
        <w:rPr>
          <w:rFonts w:ascii="Arial" w:hAnsi="Arial" w:cs="Arial"/>
          <w:sz w:val="24"/>
          <w:szCs w:val="24"/>
          <w:lang w:val="lt"/>
        </w:rPr>
        <w:t>3. Jeigu sudėtinga</w:t>
      </w:r>
      <w:r w:rsidRPr="007651B7">
        <w:rPr>
          <w:rFonts w:ascii="Arial" w:hAnsi="Arial" w:cs="Arial"/>
          <w:sz w:val="24"/>
          <w:szCs w:val="24"/>
          <w:lang w:val="lt"/>
        </w:rPr>
        <w:t xml:space="preserve"> bendrauti su asmeniu, pristatytu į patalpas, dėl jo sąmonės sutrikimo, 1 dalyje minimi veiksmai atliekami pasibaigus priežasčiai, dėl kurios nebuvo įmanoma vykdyti šią pareigą.</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4. Jeigu dėl to, kad sudėtinga bendrauti su sulaikytuoju dėl jo sąmonės sutrikimo, asmuo nebuvo supažindintas su sulaikytojo teisėmis pagal Baudžiamojo proceso kodeksą ar kitus teisės aktus, asmenį būtina supažindinti su taisyklėmis pasibaigus priežasčiai, dėl kurios ši pareiga nebuvo vykdoma. Sulaikytasis asmuo patvirtina, kad buvo supažindintas su savo teisėmis pasirašydamas asmens sulaikymo protokole.</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2. </w:t>
      </w:r>
      <w:r w:rsidRPr="007651B7">
        <w:rPr>
          <w:rFonts w:ascii="Arial" w:hAnsi="Arial" w:cs="Arial"/>
          <w:sz w:val="24"/>
          <w:szCs w:val="24"/>
          <w:lang w:val="lt"/>
        </w:rPr>
        <w:t>Sulaikytąjį, laikomą patalpoje, būtina išleisti: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1) </w:t>
      </w:r>
      <w:r w:rsidRPr="007651B7">
        <w:rPr>
          <w:rFonts w:ascii="Arial" w:hAnsi="Arial" w:cs="Arial"/>
          <w:sz w:val="24"/>
          <w:szCs w:val="24"/>
          <w:lang w:val="lt"/>
        </w:rPr>
        <w:t>pasibaigus sulaikymo priežasčiai;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lastRenderedPageBreak/>
        <w:t xml:space="preserve">2) </w:t>
      </w:r>
      <w:r w:rsidRPr="007651B7">
        <w:rPr>
          <w:rFonts w:ascii="Arial" w:hAnsi="Arial" w:cs="Arial"/>
          <w:sz w:val="24"/>
          <w:szCs w:val="24"/>
          <w:lang w:val="lt"/>
        </w:rPr>
        <w:t>teismo įsakymu ar potvarkiu;</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3) </w:t>
      </w:r>
      <w:r w:rsidRPr="007651B7">
        <w:rPr>
          <w:rFonts w:ascii="Arial" w:hAnsi="Arial" w:cs="Arial"/>
          <w:sz w:val="24"/>
          <w:szCs w:val="24"/>
          <w:lang w:val="lt"/>
        </w:rPr>
        <w:t>prokuroro potvarkiu;</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4) </w:t>
      </w:r>
      <w:r w:rsidRPr="007651B7">
        <w:rPr>
          <w:rFonts w:ascii="Arial" w:hAnsi="Arial" w:cs="Arial"/>
          <w:sz w:val="24"/>
          <w:szCs w:val="24"/>
          <w:lang w:val="lt"/>
        </w:rPr>
        <w:t>prieš sueinant 48 valandoms nuo sulaikymo, nebent per tą laiką asmuo perduotas teismui, kurio prašoma taikyti laikinąjį suėmimą;</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5) </w:t>
      </w:r>
      <w:r w:rsidRPr="007651B7">
        <w:rPr>
          <w:rFonts w:ascii="Arial" w:hAnsi="Arial" w:cs="Arial"/>
          <w:sz w:val="24"/>
          <w:szCs w:val="24"/>
          <w:lang w:val="lt"/>
        </w:rPr>
        <w:t>jeigu per 24 valandas nuo asmens perdavimo teismui, asmeniui neįteikiamas nutarimas dėl laikinojo suėmimo taikymo.</w:t>
      </w:r>
    </w:p>
    <w:p w:rsidR="008C204D"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3</w:t>
      </w:r>
      <w:r w:rsidRPr="007651B7">
        <w:rPr>
          <w:rFonts w:ascii="Arial" w:hAnsi="Arial" w:cs="Arial"/>
          <w:sz w:val="24"/>
          <w:szCs w:val="24"/>
          <w:lang w:val="lt"/>
        </w:rPr>
        <w:t>. Asmenį, pristatytą išblaivyti, būtina išleisti:</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1) </w:t>
      </w:r>
      <w:r w:rsidRPr="007651B7">
        <w:rPr>
          <w:rFonts w:ascii="Arial" w:hAnsi="Arial" w:cs="Arial"/>
          <w:sz w:val="24"/>
          <w:szCs w:val="24"/>
          <w:lang w:val="lt"/>
        </w:rPr>
        <w:t>jam išblaivėjus, bet ne vėliau nei sueinant 24 valandoms nuo jo pristatymo;</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2) </w:t>
      </w:r>
      <w:r w:rsidRPr="007651B7">
        <w:rPr>
          <w:rFonts w:ascii="Arial" w:hAnsi="Arial" w:cs="Arial"/>
          <w:sz w:val="24"/>
          <w:szCs w:val="24"/>
          <w:lang w:val="lt"/>
        </w:rPr>
        <w:t>medicininės pažymos, kurioje konstatuojama, kad tolimesnis asmens buvimas patalpoje gali kelti pavojų jo gyvybei ar sveikatai, pagrindu.</w:t>
      </w:r>
    </w:p>
    <w:p w:rsidR="008C204D"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xml:space="preserve">§ 4 </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1. Atliekamas į patalpą pristatyto sulaikytojo sveikatos patikrinimas ir suteikiama būtinoji medicinos pagalba Policijos sulaikytųjų asmenų sveikatos tikrinimo tvarką reglamentuojančių teisės aktų atvejais ir tvarka.</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2. Į patalpą priimamam asmeniui, kuris pristatytas išblaivyti, nedelsiant atliekamas sveikatos patikrinimas, kuriuo gydytojas nustato:</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1) </w:t>
      </w:r>
      <w:r w:rsidRPr="007651B7">
        <w:rPr>
          <w:rFonts w:ascii="Arial" w:hAnsi="Arial" w:cs="Arial"/>
          <w:sz w:val="24"/>
          <w:szCs w:val="24"/>
          <w:lang w:val="lt"/>
        </w:rPr>
        <w:t>kad nėra medicininių kontraindikacijų tokį asmenį laikyti patalpoje arba</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2) </w:t>
      </w:r>
      <w:r w:rsidRPr="007651B7">
        <w:rPr>
          <w:rFonts w:ascii="Arial" w:hAnsi="Arial" w:cs="Arial"/>
          <w:sz w:val="24"/>
          <w:szCs w:val="24"/>
          <w:lang w:val="lt"/>
        </w:rPr>
        <w:t>kad yra medicininių kontraindikacijų tokį asmenį laikyti patalpoje ir būtina jį perduoti gydymo įstaigai, arba</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3) </w:t>
      </w:r>
      <w:r w:rsidRPr="007651B7">
        <w:rPr>
          <w:rFonts w:ascii="Arial" w:hAnsi="Arial" w:cs="Arial"/>
          <w:sz w:val="24"/>
          <w:szCs w:val="24"/>
          <w:lang w:val="lt"/>
        </w:rPr>
        <w:t>kad asmuo atsisako sveikatos patikrinimo ir nėra pagrindo jį perduoti gydymo įstaigai, arba</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4) </w:t>
      </w:r>
      <w:r w:rsidRPr="007651B7">
        <w:rPr>
          <w:rFonts w:ascii="Arial" w:hAnsi="Arial" w:cs="Arial"/>
          <w:sz w:val="24"/>
          <w:szCs w:val="24"/>
          <w:lang w:val="lt"/>
        </w:rPr>
        <w:t>kad asmuo atsisako sveikatos patikrinimo ir yra pagrindas jį perduoti gydymo įstaigai, arba</w:t>
      </w:r>
    </w:p>
    <w:p w:rsidR="008C204D" w:rsidRPr="007651B7" w:rsidRDefault="008C204D" w:rsidP="000F6A15">
      <w:pPr>
        <w:pStyle w:val="divpoint"/>
        <w:spacing w:before="240" w:after="240" w:line="360" w:lineRule="auto"/>
        <w:rPr>
          <w:rFonts w:ascii="Arial" w:hAnsi="Arial" w:cs="Arial"/>
          <w:sz w:val="24"/>
          <w:szCs w:val="24"/>
        </w:rPr>
      </w:pPr>
      <w:r w:rsidRPr="007651B7">
        <w:rPr>
          <w:rFonts w:ascii="Arial" w:hAnsi="Arial" w:cs="Arial"/>
          <w:b/>
          <w:bCs/>
          <w:sz w:val="24"/>
          <w:szCs w:val="24"/>
          <w:lang w:val="lt"/>
        </w:rPr>
        <w:t xml:space="preserve">5) </w:t>
      </w:r>
      <w:r w:rsidRPr="007651B7">
        <w:rPr>
          <w:rFonts w:ascii="Arial" w:hAnsi="Arial" w:cs="Arial"/>
          <w:sz w:val="24"/>
          <w:szCs w:val="24"/>
          <w:lang w:val="lt"/>
        </w:rPr>
        <w:t>vaistų, kuriuos privalo vartoti asmuo, rūšį ir jų dozavimo būdą.</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3. 2 dalyje minimos aplinkybės patvirtinamos medicinine pažyma.</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lastRenderedPageBreak/>
        <w:t>4. 2 dalies 3 punkte minima aplinkybė nėra pagrindas atsisakyti priimti į patalpą asmenį, kuris pristatytas išblaivyti.</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5. 2 dalies 2 ir 4 punktuose minimu atveju išblaivyti pristatytas asmuo į gydymo įstaigą vežamas specialiąja sanitarine transporto priemone.</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6. Patalpoje atliekamų sveikatos patikrinimų eigą ir rezultatus gydytojas fiksuoja sveikatos patikrinimų žurnale.</w:t>
      </w:r>
    </w:p>
    <w:p w:rsidR="008C204D"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xml:space="preserve">§ 5 </w:t>
      </w:r>
      <w:r w:rsidRPr="007651B7">
        <w:rPr>
          <w:rFonts w:ascii="Arial" w:hAnsi="Arial" w:cs="Arial"/>
          <w:sz w:val="24"/>
          <w:szCs w:val="24"/>
          <w:vertAlign w:val="superscript"/>
          <w:lang w:val="lt"/>
        </w:rPr>
        <w:t xml:space="preserve"> </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endnoteReference w:customMarkFollows="1" w:id="1"/>
        <w:t xml:space="preserve">1. Į patalpą pristatytas asmuo privalo nurodyti savo vardą ir pavardę, tėvo vardą, gimimo datą ir vietą, deklaruotą arba faktinę gyvenamąją vietą bei sveikatos būklę. </w:t>
      </w:r>
    </w:p>
    <w:p w:rsidR="008C204D" w:rsidRPr="007651B7" w:rsidRDefault="008C204D" w:rsidP="000F6A15">
      <w:pPr>
        <w:pStyle w:val="divparagraph"/>
        <w:spacing w:before="240" w:after="240" w:line="360" w:lineRule="auto"/>
        <w:rPr>
          <w:rFonts w:ascii="Arial" w:hAnsi="Arial" w:cs="Arial"/>
          <w:sz w:val="24"/>
          <w:szCs w:val="24"/>
        </w:rPr>
      </w:pPr>
      <w:r w:rsidRPr="007651B7">
        <w:rPr>
          <w:rFonts w:ascii="Arial" w:hAnsi="Arial" w:cs="Arial"/>
          <w:sz w:val="24"/>
          <w:szCs w:val="24"/>
          <w:lang w:val="lt"/>
        </w:rPr>
        <w:t xml:space="preserve">2. Atliekama į patalpą pristatyto ir joje laikomo asmens prevencinė apžiūra. </w:t>
      </w:r>
    </w:p>
    <w:p w:rsidR="008C204D"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xml:space="preserve">§ 6 </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 xml:space="preserve">1. Per prevencinę apžiūrą, kuri minima 5 skirsnio 2 dalyje, rasti ir paimti daiktai surašomi deponavimo kvite, nurodant jų individualias savybes. Deponavimo kvitą pasirašo į patalpą pristatytas asmuo ir policininkas, kuris deponavo jame nurodytus daiktus. </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2. Jeigu į patalpą pristatytas asmuo atsisako ar negali pasirašyti, apie tai pažymima deponavimo kvite, nurodant šį veiksmą atliekant dalyvavusį asmenį pristačiusį ar konvojavusį pareigūną, kuris pasirašo deponavimo kvite.</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3.</w:t>
      </w:r>
      <w:r w:rsidRPr="007651B7">
        <w:rPr>
          <w:rFonts w:ascii="Arial" w:hAnsi="Arial" w:cs="Arial"/>
          <w:sz w:val="24"/>
          <w:szCs w:val="24"/>
          <w:vertAlign w:val="superscript"/>
          <w:lang w:val="lt"/>
        </w:rPr>
        <w:t xml:space="preserve"> </w:t>
      </w:r>
      <w:r w:rsidRPr="007651B7">
        <w:rPr>
          <w:rFonts w:ascii="Arial" w:hAnsi="Arial" w:cs="Arial"/>
          <w:i/>
          <w:iCs/>
          <w:sz w:val="24"/>
          <w:szCs w:val="24"/>
          <w:lang w:val="lt"/>
        </w:rPr>
        <w:t>(neteko galios)</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endnoteReference w:customMarkFollows="1" w:id="2"/>
        <w:t>4.</w:t>
      </w:r>
      <w:r w:rsidRPr="007651B7">
        <w:rPr>
          <w:rFonts w:ascii="Arial" w:hAnsi="Arial" w:cs="Arial"/>
          <w:sz w:val="24"/>
          <w:szCs w:val="24"/>
          <w:vertAlign w:val="superscript"/>
          <w:lang w:val="lt"/>
        </w:rPr>
        <w:t xml:space="preserve"> </w:t>
      </w:r>
      <w:r w:rsidRPr="007651B7">
        <w:rPr>
          <w:rFonts w:ascii="Arial" w:hAnsi="Arial" w:cs="Arial"/>
          <w:sz w:val="24"/>
          <w:szCs w:val="24"/>
          <w:lang w:val="lt"/>
        </w:rPr>
        <w:t xml:space="preserve">Per prevencinę apžiūrą, kuri minima 5 skirsnio 2 dalyje, rasti ir paimti daiktai negali būti perduodami patalpoje laikomam asmeniui. </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endnoteReference w:customMarkFollows="1" w:id="3"/>
        <w:t xml:space="preserve">§ 7 </w:t>
      </w:r>
      <w:r w:rsidRPr="007651B7">
        <w:rPr>
          <w:rFonts w:ascii="Arial" w:hAnsi="Arial" w:cs="Arial"/>
          <w:sz w:val="24"/>
          <w:szCs w:val="24"/>
          <w:lang w:val="lt"/>
        </w:rPr>
        <w:t>Į patalpą priimtas asmuo įkurdinamas policininko, atsakingo už patalpos veiklą ar joje einančio tarnybą, nurodytame sulaikytiesiems ar išblaivyti pristatytiesiems skirtame kambaryje ir užima nurodytą miegojimo vietą, bet:</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1) </w:t>
      </w:r>
      <w:r w:rsidRPr="007651B7">
        <w:rPr>
          <w:rFonts w:ascii="Arial" w:hAnsi="Arial" w:cs="Arial"/>
          <w:sz w:val="24"/>
          <w:szCs w:val="24"/>
          <w:lang w:val="lt"/>
        </w:rPr>
        <w:t>skirtingų lyčių asmenys įkurdinami atskirai;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2) </w:t>
      </w:r>
      <w:r w:rsidRPr="007651B7">
        <w:rPr>
          <w:rFonts w:ascii="Arial" w:hAnsi="Arial" w:cs="Arial"/>
          <w:sz w:val="24"/>
          <w:szCs w:val="24"/>
          <w:lang w:val="lt"/>
        </w:rPr>
        <w:t>išblaivyti pristatyti asmenys neįkurdinami kambaryje kartu su blaiviais asmenimis;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lastRenderedPageBreak/>
        <w:t xml:space="preserve">3) </w:t>
      </w:r>
      <w:r w:rsidRPr="007651B7">
        <w:rPr>
          <w:rFonts w:ascii="Arial" w:hAnsi="Arial" w:cs="Arial"/>
          <w:sz w:val="24"/>
          <w:szCs w:val="24"/>
          <w:lang w:val="lt"/>
        </w:rPr>
        <w:t>asmenys iki 18 metų amžiaus neįkurdinami kambaryje kartu su pilnamečiais.</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8 </w:t>
      </w:r>
      <w:r w:rsidRPr="007651B7">
        <w:rPr>
          <w:rFonts w:ascii="Arial" w:hAnsi="Arial" w:cs="Arial"/>
          <w:sz w:val="24"/>
          <w:szCs w:val="24"/>
          <w:lang w:val="lt"/>
        </w:rPr>
        <w:t>Priimtam į patalpą asmeniui pranešama apie būtinybę:</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1) </w:t>
      </w:r>
      <w:r w:rsidRPr="007651B7">
        <w:rPr>
          <w:rFonts w:ascii="Arial" w:hAnsi="Arial" w:cs="Arial"/>
          <w:sz w:val="24"/>
          <w:szCs w:val="24"/>
          <w:lang w:val="lt"/>
        </w:rPr>
        <w:t>laikytis šių taisyklių;</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2) </w:t>
      </w:r>
      <w:r w:rsidRPr="007651B7">
        <w:rPr>
          <w:rFonts w:ascii="Arial" w:hAnsi="Arial" w:cs="Arial"/>
          <w:sz w:val="24"/>
          <w:szCs w:val="24"/>
          <w:lang w:val="lt"/>
        </w:rPr>
        <w:t>vykdyti patalpoje tarnybą atliekančio policininko nurodymus;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3) </w:t>
      </w:r>
      <w:r w:rsidRPr="007651B7">
        <w:rPr>
          <w:rFonts w:ascii="Arial" w:hAnsi="Arial" w:cs="Arial"/>
          <w:sz w:val="24"/>
          <w:szCs w:val="24"/>
          <w:lang w:val="lt"/>
        </w:rPr>
        <w:t>laikytis nakties tylos nuo 22.00 iki 6.00</w:t>
      </w:r>
      <w:r w:rsidRPr="007651B7">
        <w:rPr>
          <w:rFonts w:ascii="Arial" w:hAnsi="Arial" w:cs="Arial"/>
          <w:sz w:val="24"/>
          <w:szCs w:val="24"/>
          <w:vertAlign w:val="superscript"/>
          <w:lang w:val="lt"/>
        </w:rPr>
        <w:t xml:space="preserve"> </w:t>
      </w:r>
      <w:r w:rsidRPr="007651B7">
        <w:rPr>
          <w:rFonts w:ascii="Arial" w:hAnsi="Arial" w:cs="Arial"/>
          <w:sz w:val="24"/>
          <w:szCs w:val="24"/>
          <w:lang w:val="lt"/>
        </w:rPr>
        <w:t>valandos, o švenčių dienomis iki 7.00 valandos;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4) </w:t>
      </w:r>
      <w:r w:rsidRPr="007651B7">
        <w:rPr>
          <w:rFonts w:ascii="Arial" w:hAnsi="Arial" w:cs="Arial"/>
          <w:sz w:val="24"/>
          <w:szCs w:val="24"/>
          <w:lang w:val="lt"/>
        </w:rPr>
        <w:t>laikytis socialinio bendravimo taisyklių;</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5) </w:t>
      </w:r>
      <w:r w:rsidRPr="007651B7">
        <w:rPr>
          <w:rFonts w:ascii="Arial" w:hAnsi="Arial" w:cs="Arial"/>
          <w:sz w:val="24"/>
          <w:szCs w:val="24"/>
          <w:lang w:val="lt"/>
        </w:rPr>
        <w:t>rūpintis asmens higiena ir patalpos švara;</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6) </w:t>
      </w:r>
      <w:r w:rsidRPr="007651B7">
        <w:rPr>
          <w:rFonts w:ascii="Arial" w:hAnsi="Arial" w:cs="Arial"/>
          <w:sz w:val="24"/>
          <w:szCs w:val="24"/>
          <w:lang w:val="lt"/>
        </w:rPr>
        <w:t>naudoti patalpos įrangą pagal jos paskirtį;</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7) </w:t>
      </w:r>
      <w:r w:rsidRPr="007651B7">
        <w:rPr>
          <w:rFonts w:ascii="Arial" w:hAnsi="Arial" w:cs="Arial"/>
          <w:sz w:val="24"/>
          <w:szCs w:val="24"/>
          <w:lang w:val="lt"/>
        </w:rPr>
        <w:t>nedelsiant pranešti patalpos personalui apie kilusį pavojų gyvybei ar sveikatai, patalpos įrangos gadinimą ar kitą pavojingą įvykį.</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9 </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1. Į patalpą priimtas asmuo naudoja savo drabužius, apatinius drabužius ir avalynę.</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2. Jeigu 1 dalyje minimi daiktai yra netinkami naudoti ar jų negalima naudoti dėl higienos sumetimų, sulaikytasis ar išblaivyti pristatytas asmuo gali neatlygintinai gauti jam reikalingų drabužių, apatinių drabužių ir avalynę. Sprendimą dėl to priima Policijos struktūrinio padalinio, kuriam pavaldi patalpa, vadovo nurodytas asmuo.</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3. Pakaitiniai drabužiai išduodami į patalpą pristatytam asmeniui, kuris sulaikytas, laikinai suimtas ar nuteistas: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1) </w:t>
      </w:r>
      <w:r w:rsidRPr="007651B7">
        <w:rPr>
          <w:rFonts w:ascii="Arial" w:hAnsi="Arial" w:cs="Arial"/>
          <w:sz w:val="24"/>
          <w:szCs w:val="24"/>
          <w:lang w:val="lt"/>
        </w:rPr>
        <w:t>įvykdęs ar įtariamas įvykdęs su terorizmu siejamą, ypač žiaurų ar naudojant šaunamąjį ginklą ar sprogstamąsias medžiagas nusikaltimą;</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2) </w:t>
      </w:r>
      <w:r w:rsidRPr="007651B7">
        <w:rPr>
          <w:rFonts w:ascii="Arial" w:hAnsi="Arial" w:cs="Arial"/>
          <w:sz w:val="24"/>
          <w:szCs w:val="24"/>
          <w:lang w:val="lt"/>
        </w:rPr>
        <w:t>dalyvavęs ar įtariamas dalyvavęs organizuotoje ginkluotoje nusikalstamoje grupėje.</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4. Pakaitiniai drabužiai išduodami į patalpą pristatytam sulaikytajam asmeniui, kurio drabužiai paimami kaip įrodymas tiriamoje byloje.</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lastRenderedPageBreak/>
        <w:t>5. Į patalpą pristatytam asmeniui neatlygintinai suteikiamos švaros priemonės, būtinos asmens higienai palaikyti, ypač muilas ir rankšluostis, laikui, kuris būtinas jas naudoti.</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6. Nakties tylos ir kitu paros metu, kai tai pagrįsta, sulaikytajam asmeniui asmeniniam naudojimui suteikiamas čiužinys, pogalvis, apklotas (rudens ir žiemos laikotarpiu – du apklotai) ir patalynė – dvi paklodės ir užvalkalas.</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10 </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1. Patalpoje laikomam asmeniui užtikrinamas:</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1)</w:t>
      </w:r>
      <w:r w:rsidRPr="007651B7">
        <w:rPr>
          <w:rFonts w:ascii="Arial" w:hAnsi="Arial" w:cs="Arial"/>
          <w:sz w:val="24"/>
          <w:szCs w:val="24"/>
          <w:lang w:val="lt"/>
        </w:rPr>
        <w:t xml:space="preserve"> maitinimas, įskaitant ne mažiau nei vieną karštą valgį tris kartus per dieną, ir gėrimai troškuliui numalšinti, bet: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a) </w:t>
      </w:r>
      <w:r w:rsidRPr="007651B7">
        <w:rPr>
          <w:rFonts w:ascii="Arial" w:hAnsi="Arial" w:cs="Arial"/>
          <w:sz w:val="24"/>
          <w:szCs w:val="24"/>
          <w:lang w:val="lt"/>
        </w:rPr>
        <w:t xml:space="preserve">per parą išduodamo maisto energinė vertė turi būti ne mažesnė nei 60 proc. mokyklinės normos, nurodytos teisės aktuose dėl policininkų maitinimo ir maitinimo normų, bet ne mažiau nei 2600 kcal, nėščiosioms moterims ir asmenims iki 18 metų amžiaus – 75 proc. normos, bet ne mažiau nei 3200 kcal,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b)</w:t>
      </w:r>
      <w:r w:rsidRPr="007651B7">
        <w:rPr>
          <w:rFonts w:ascii="Arial" w:hAnsi="Arial" w:cs="Arial"/>
          <w:sz w:val="24"/>
          <w:szCs w:val="24"/>
          <w:lang w:val="lt"/>
        </w:rPr>
        <w:t xml:space="preserve"> jeigu maistas sulaikytiesiems asmenims ruošiamas Teisingumo ministerijai pavaldžiose laisvės atėmimo vietose ir areštinėse, taikomos energinės vertės normos, nurodytos teisės aktuose dėl paros maisto normos ir dietos tipų asmenims, kalintiems laisvės atėmimo vietose ir areštinėse,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c) </w:t>
      </w:r>
      <w:r w:rsidRPr="007651B7">
        <w:rPr>
          <w:rFonts w:ascii="Arial" w:hAnsi="Arial" w:cs="Arial"/>
          <w:sz w:val="24"/>
          <w:szCs w:val="24"/>
          <w:lang w:val="lt"/>
        </w:rPr>
        <w:t xml:space="preserve">išskyrus d punktą, maistas išduodamas praėjus ne mažiau nei 5 valandoms, kai sulaikytasis asmuo pristatomas į patalpą, šiomis valandomis ir proporcijomis: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w:t>
      </w:r>
      <w:r w:rsidRPr="007651B7">
        <w:rPr>
          <w:rFonts w:ascii="Arial" w:hAnsi="Arial" w:cs="Arial"/>
          <w:sz w:val="24"/>
          <w:szCs w:val="24"/>
          <w:lang w:val="lt"/>
        </w:rPr>
        <w:t xml:space="preserve"> 7.00–8.00 valandą pusryčiai, kurių kiekis atitinka 30 proc. a papunktyje nurodytos maisto energinės vertės,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w:t>
      </w:r>
      <w:r w:rsidRPr="007651B7">
        <w:rPr>
          <w:rFonts w:ascii="Arial" w:hAnsi="Arial" w:cs="Arial"/>
          <w:sz w:val="24"/>
          <w:szCs w:val="24"/>
          <w:lang w:val="lt"/>
        </w:rPr>
        <w:t xml:space="preserve"> 12.00–14.00 valandą pietūs, kurių kiekis atitinka 40 proc. a papunktyje nurodytos maisto energinės vertės,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w:t>
      </w:r>
      <w:r w:rsidRPr="007651B7">
        <w:rPr>
          <w:rFonts w:ascii="Arial" w:hAnsi="Arial" w:cs="Arial"/>
          <w:sz w:val="24"/>
          <w:szCs w:val="24"/>
          <w:lang w:val="lt"/>
        </w:rPr>
        <w:t xml:space="preserve"> 18.00–19.00 valandą vakarienė, kurios kiekis atitinka 30 proc. a papunktyje nurodytos maisto energinės vertės,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d)</w:t>
      </w:r>
      <w:r w:rsidRPr="007651B7">
        <w:rPr>
          <w:rFonts w:ascii="Arial" w:hAnsi="Arial" w:cs="Arial"/>
          <w:sz w:val="24"/>
          <w:szCs w:val="24"/>
          <w:lang w:val="lt"/>
        </w:rPr>
        <w:t xml:space="preserve"> iš užsienio konvojuojamas asmuo per 2 valandas nuo pristatymo į patalpą </w:t>
      </w:r>
      <w:r w:rsidRPr="007651B7">
        <w:rPr>
          <w:rFonts w:ascii="Arial" w:hAnsi="Arial" w:cs="Arial"/>
          <w:sz w:val="24"/>
          <w:szCs w:val="24"/>
          <w:lang w:val="lt"/>
        </w:rPr>
        <w:lastRenderedPageBreak/>
        <w:t xml:space="preserve">gauna maitinimą, kuris atitinka 30 proc. a papunktyje nurodytos maisto energinės vertės, jeigu asmuo į patalpą pristatytas nuo 18.00 iki 8.00 valandos ir šis asmuo negavo c papunktyje nurodyto maitinimo,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e)</w:t>
      </w:r>
      <w:r w:rsidRPr="007651B7">
        <w:rPr>
          <w:rFonts w:ascii="Arial" w:hAnsi="Arial" w:cs="Arial"/>
          <w:sz w:val="24"/>
          <w:szCs w:val="24"/>
          <w:lang w:val="lt"/>
        </w:rPr>
        <w:t xml:space="preserve"> sulaikytasis asmuo turi teisę gauti pirmą atitinkamą maitinimą, jeigu asmenį ketinama perduoti ir išduoti konvojuoti arba atvesdinti ir asmuo neturės galimybės gauti maitinimo c papunktyje nurodytomis valandomis,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f) </w:t>
      </w:r>
      <w:r w:rsidRPr="007651B7">
        <w:rPr>
          <w:rFonts w:ascii="Arial" w:hAnsi="Arial" w:cs="Arial"/>
          <w:sz w:val="24"/>
          <w:szCs w:val="24"/>
          <w:lang w:val="lt"/>
        </w:rPr>
        <w:t xml:space="preserve">jeigu būtina dėl asmens sveikatos būklės, asmuo maitinamas pagal gydytojo rekomenduojamą dietą; </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2) </w:t>
      </w:r>
      <w:r w:rsidRPr="007651B7">
        <w:rPr>
          <w:rFonts w:ascii="Arial" w:hAnsi="Arial" w:cs="Arial"/>
          <w:sz w:val="24"/>
          <w:szCs w:val="24"/>
          <w:lang w:val="lt"/>
        </w:rPr>
        <w:t>tik gėrimas troškuliui numalšinti asmeniui, pristatytam išblaivyti;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3) </w:t>
      </w:r>
      <w:r w:rsidRPr="007651B7">
        <w:rPr>
          <w:rFonts w:ascii="Arial" w:hAnsi="Arial" w:cs="Arial"/>
          <w:sz w:val="24"/>
          <w:szCs w:val="24"/>
          <w:lang w:val="lt"/>
        </w:rPr>
        <w:t>galimybė gauti medicininę priežiūrą;</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4) </w:t>
      </w:r>
      <w:r w:rsidRPr="007651B7">
        <w:rPr>
          <w:rFonts w:ascii="Arial" w:hAnsi="Arial" w:cs="Arial"/>
          <w:sz w:val="24"/>
          <w:szCs w:val="24"/>
          <w:lang w:val="lt"/>
        </w:rPr>
        <w:t>galimybė naudotis sanitarine įranga ir švaros priemonėmis, būtinomis asmens higienai palaikyti;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5) </w:t>
      </w:r>
      <w:r w:rsidRPr="007651B7">
        <w:rPr>
          <w:rFonts w:ascii="Arial" w:hAnsi="Arial" w:cs="Arial"/>
          <w:sz w:val="24"/>
          <w:szCs w:val="24"/>
          <w:lang w:val="lt"/>
        </w:rPr>
        <w:t>galimybė turėti tokių religinio kulto daiktų, kurių savybės nekelia pavojaus patalpoje esančių asmenų saugumui;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6)</w:t>
      </w:r>
      <w:r w:rsidRPr="007651B7">
        <w:rPr>
          <w:rFonts w:ascii="Arial" w:hAnsi="Arial" w:cs="Arial"/>
          <w:sz w:val="24"/>
          <w:szCs w:val="24"/>
          <w:lang w:val="lt"/>
        </w:rPr>
        <w:t xml:space="preserve"> galimybė atlikti religinę praktiką ir naudotis religinėmis paslaugomis taip, kad netrikdytų patalpoje galiojančios tvarkos ir joje esančių asmenų saugumo;</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 xml:space="preserve">7) </w:t>
      </w:r>
      <w:r w:rsidRPr="007651B7">
        <w:rPr>
          <w:rFonts w:ascii="Arial" w:hAnsi="Arial" w:cs="Arial"/>
          <w:sz w:val="24"/>
          <w:szCs w:val="24"/>
          <w:lang w:val="lt"/>
        </w:rPr>
        <w:t>galimybė naudotis spauda;</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8)</w:t>
      </w:r>
      <w:r w:rsidRPr="007651B7">
        <w:rPr>
          <w:rFonts w:ascii="Arial" w:hAnsi="Arial" w:cs="Arial"/>
          <w:sz w:val="24"/>
          <w:szCs w:val="24"/>
          <w:lang w:val="lt"/>
        </w:rPr>
        <w:t xml:space="preserve"> galimybė savo lėšomis įsigyti tabako gaminių, spaudos ir asmens naudojimo priemonių, skirtų palaikyti asmens higieną, ir laikyti juos kambaryje, jeigu šie daiktai ir jų pakuotės nekelia pavojaus patalpoje galiojančiai tvarkai ar joje esančių asmenų saugumui;</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9)</w:t>
      </w:r>
      <w:r w:rsidRPr="007651B7">
        <w:rPr>
          <w:rFonts w:ascii="Arial" w:hAnsi="Arial" w:cs="Arial"/>
          <w:sz w:val="24"/>
          <w:szCs w:val="24"/>
          <w:lang w:val="lt"/>
        </w:rPr>
        <w:t xml:space="preserve"> galimybė rūkyti tabaką tam skirtose vietose, laikantis išsamių tabako gaminių naudojimo vidaus reikalų ministerijai pavaldžiuose objektuose ir asmenų vežimo transporto priemonėse taisyklių, jeigu tai netrukdo policininkams vykdyti tarnybinių pareigų, kurių tikslas yra užtikrinti patalpoje laikomų asmenų saugumą;</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10</w:t>
      </w:r>
      <w:r w:rsidRPr="007651B7">
        <w:rPr>
          <w:rFonts w:ascii="Arial" w:hAnsi="Arial" w:cs="Arial"/>
          <w:sz w:val="24"/>
          <w:szCs w:val="24"/>
          <w:lang w:val="lt"/>
        </w:rPr>
        <w:t xml:space="preserve">) galimybė gauti: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a)</w:t>
      </w:r>
      <w:r w:rsidRPr="007651B7">
        <w:rPr>
          <w:rFonts w:ascii="Arial" w:hAnsi="Arial" w:cs="Arial"/>
          <w:sz w:val="24"/>
          <w:szCs w:val="24"/>
          <w:lang w:val="lt"/>
        </w:rPr>
        <w:t xml:space="preserve"> patikrinus dalyvaujant asmeniui – siuntinius su asmens naudojimo daiktais, ypač </w:t>
      </w:r>
      <w:r w:rsidRPr="007651B7">
        <w:rPr>
          <w:rFonts w:ascii="Arial" w:hAnsi="Arial" w:cs="Arial"/>
          <w:sz w:val="24"/>
          <w:szCs w:val="24"/>
          <w:lang w:val="lt"/>
        </w:rPr>
        <w:lastRenderedPageBreak/>
        <w:t xml:space="preserve">drabužius, avalynę, tvarsliavą ir švaros priemones, </w:t>
      </w:r>
    </w:p>
    <w:p w:rsidR="008C204D" w:rsidRPr="007651B7" w:rsidRDefault="008C204D" w:rsidP="000F6A15">
      <w:pPr>
        <w:pStyle w:val="divpkt"/>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b) </w:t>
      </w:r>
      <w:r w:rsidRPr="007651B7">
        <w:rPr>
          <w:rFonts w:ascii="Arial" w:hAnsi="Arial" w:cs="Arial"/>
          <w:sz w:val="24"/>
          <w:szCs w:val="24"/>
          <w:lang w:val="lt"/>
        </w:rPr>
        <w:t xml:space="preserve">gydytojo paskirtus vaistus, kurie gali būti vartojami tik gydytojo nurodymu ir su juo suderinus; patalpoje laikomam asmeniui vaistus išduoda gydytojas arba su gydytoju suderinęs policininkas; </w:t>
      </w:r>
    </w:p>
    <w:p w:rsidR="008C204D" w:rsidRPr="007651B7" w:rsidRDefault="008C204D" w:rsidP="000F6A15">
      <w:pPr>
        <w:pStyle w:val="divpoint"/>
        <w:spacing w:before="240" w:after="240" w:line="360" w:lineRule="auto"/>
        <w:rPr>
          <w:rFonts w:ascii="Arial" w:hAnsi="Arial" w:cs="Arial"/>
          <w:sz w:val="24"/>
          <w:szCs w:val="24"/>
          <w:lang w:val="lt"/>
        </w:rPr>
      </w:pPr>
      <w:r w:rsidRPr="007651B7">
        <w:rPr>
          <w:rFonts w:ascii="Arial" w:hAnsi="Arial" w:cs="Arial"/>
          <w:b/>
          <w:bCs/>
          <w:sz w:val="24"/>
          <w:szCs w:val="24"/>
          <w:lang w:val="lt"/>
        </w:rPr>
        <w:t>11)</w:t>
      </w:r>
      <w:r w:rsidRPr="007651B7">
        <w:rPr>
          <w:rFonts w:ascii="Arial" w:hAnsi="Arial" w:cs="Arial"/>
          <w:sz w:val="24"/>
          <w:szCs w:val="24"/>
          <w:lang w:val="lt"/>
        </w:rPr>
        <w:t xml:space="preserve"> galimybė teikti prašymus, skundus ir paraiškas už patalpos veiklą atsakingam policininkui ir Policijos struktūrinio padalinio, kuriam pavaldi patalpa, vadovui.</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2. Galimybė įsigyti 1 dalies 8 punkte minimus daiktus užtikrinama pagal turimas galimybes, tarpininkaujant policininkui, ne dažniau nei vieną kartą per dieną.</w:t>
      </w:r>
    </w:p>
    <w:p w:rsidR="008C204D" w:rsidRPr="007651B7" w:rsidRDefault="008C204D" w:rsidP="000F6A15">
      <w:pPr>
        <w:pStyle w:val="divparagraph"/>
        <w:spacing w:before="240" w:after="240" w:line="360" w:lineRule="auto"/>
        <w:rPr>
          <w:rFonts w:ascii="Arial" w:hAnsi="Arial" w:cs="Arial"/>
          <w:sz w:val="24"/>
          <w:szCs w:val="24"/>
          <w:lang w:val="lt"/>
        </w:rPr>
      </w:pPr>
      <w:r w:rsidRPr="007651B7">
        <w:rPr>
          <w:rFonts w:ascii="Arial" w:hAnsi="Arial" w:cs="Arial"/>
          <w:sz w:val="24"/>
          <w:szCs w:val="24"/>
          <w:lang w:val="lt"/>
        </w:rPr>
        <w:t>3. 1 dalies 1 punkto d ir e papunkčiuose minimais atvejais karštas maistas sulaikytajam asmeniui neišduodamas.</w:t>
      </w:r>
    </w:p>
    <w:p w:rsidR="008C204D" w:rsidRPr="007651B7" w:rsidRDefault="008C204D" w:rsidP="000F6A15">
      <w:pPr>
        <w:spacing w:before="240" w:after="240" w:line="360" w:lineRule="auto"/>
        <w:jc w:val="left"/>
        <w:rPr>
          <w:rFonts w:ascii="Arial" w:hAnsi="Arial" w:cs="Arial"/>
          <w:sz w:val="24"/>
          <w:szCs w:val="24"/>
          <w:lang w:val="lt"/>
        </w:rPr>
      </w:pPr>
      <w:r w:rsidRPr="007651B7">
        <w:rPr>
          <w:rFonts w:ascii="Arial" w:hAnsi="Arial" w:cs="Arial"/>
          <w:b/>
          <w:bCs/>
          <w:sz w:val="24"/>
          <w:szCs w:val="24"/>
          <w:lang w:val="lt"/>
        </w:rPr>
        <w:t xml:space="preserve">§ 11 </w:t>
      </w:r>
      <w:r w:rsidR="000F6A15" w:rsidRPr="007651B7">
        <w:rPr>
          <w:rFonts w:ascii="Arial" w:hAnsi="Arial" w:cs="Arial"/>
          <w:b/>
          <w:bCs/>
          <w:i/>
          <w:iCs/>
          <w:sz w:val="24"/>
          <w:szCs w:val="24"/>
          <w:lang w:val="lt"/>
        </w:rPr>
        <w:t>(neteko galios)</w:t>
      </w:r>
      <w:bookmarkStart w:id="0" w:name="_GoBack"/>
      <w:bookmarkEnd w:id="0"/>
    </w:p>
    <w:p w:rsidR="00FB2367" w:rsidRPr="007651B7" w:rsidRDefault="008C204D" w:rsidP="000F6A15">
      <w:pPr>
        <w:spacing w:before="240" w:after="240" w:line="360" w:lineRule="auto"/>
        <w:jc w:val="left"/>
        <w:rPr>
          <w:rFonts w:ascii="Arial" w:hAnsi="Arial" w:cs="Arial"/>
          <w:sz w:val="24"/>
          <w:szCs w:val="24"/>
        </w:rPr>
      </w:pPr>
      <w:r w:rsidRPr="007651B7">
        <w:rPr>
          <w:rFonts w:ascii="Arial" w:hAnsi="Arial" w:cs="Arial"/>
          <w:b/>
          <w:bCs/>
          <w:sz w:val="24"/>
          <w:szCs w:val="24"/>
          <w:lang w:val="lt"/>
        </w:rPr>
        <w:t xml:space="preserve">§ 12 </w:t>
      </w:r>
      <w:bookmarkStart w:id="1" w:name="_Hlk155091838"/>
      <w:r w:rsidRPr="007651B7">
        <w:rPr>
          <w:rFonts w:ascii="Arial" w:hAnsi="Arial" w:cs="Arial"/>
          <w:b/>
          <w:bCs/>
          <w:i/>
          <w:iCs/>
          <w:sz w:val="24"/>
          <w:szCs w:val="24"/>
          <w:lang w:val="lt"/>
        </w:rPr>
        <w:t>(neteko galios)</w:t>
      </w:r>
      <w:r w:rsidRPr="007651B7">
        <w:rPr>
          <w:rFonts w:ascii="Arial" w:hAnsi="Arial" w:cs="Arial"/>
          <w:sz w:val="24"/>
          <w:szCs w:val="24"/>
          <w:vertAlign w:val="superscript"/>
          <w:lang w:val="lt"/>
        </w:rPr>
        <w:t xml:space="preserve"> </w:t>
      </w:r>
      <w:bookmarkEnd w:id="1"/>
    </w:p>
    <w:sectPr w:rsidR="00FB2367" w:rsidRPr="007651B7" w:rsidSect="00FB23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35B" w:rsidRDefault="000F435B" w:rsidP="008C204D">
      <w:pPr>
        <w:spacing w:line="240" w:lineRule="auto"/>
      </w:pPr>
      <w:r>
        <w:separator/>
      </w:r>
    </w:p>
  </w:endnote>
  <w:endnote w:type="continuationSeparator" w:id="0">
    <w:p w:rsidR="000F435B" w:rsidRDefault="000F435B" w:rsidP="008C204D">
      <w:pPr>
        <w:spacing w:line="240" w:lineRule="auto"/>
      </w:pPr>
      <w:r>
        <w:continuationSeparator/>
      </w:r>
    </w:p>
  </w:endnote>
  <w:endnote w:id="1">
    <w:p w:rsidR="008C204D" w:rsidRDefault="008C204D" w:rsidP="008C204D">
      <w:pPr>
        <w:spacing w:line="240" w:lineRule="auto"/>
        <w:jc w:val="left"/>
        <w:rPr>
          <w:rFonts w:ascii="Times New Roman" w:hAnsi="Times New Roman" w:cs="Times New Roman"/>
          <w:color w:val="auto"/>
          <w:sz w:val="24"/>
          <w:szCs w:val="24"/>
        </w:rPr>
      </w:pPr>
    </w:p>
  </w:endnote>
  <w:endnote w:id="2">
    <w:p w:rsidR="008C204D" w:rsidRDefault="008C204D" w:rsidP="008C204D">
      <w:pPr>
        <w:spacing w:line="240" w:lineRule="auto"/>
        <w:jc w:val="left"/>
        <w:rPr>
          <w:rFonts w:ascii="Times New Roman" w:hAnsi="Times New Roman" w:cs="Times New Roman"/>
          <w:color w:val="auto"/>
          <w:sz w:val="24"/>
          <w:szCs w:val="24"/>
        </w:rPr>
      </w:pPr>
    </w:p>
  </w:endnote>
  <w:endnote w:id="3">
    <w:p w:rsidR="008C204D" w:rsidRDefault="008C204D" w:rsidP="008C204D">
      <w:pPr>
        <w:spacing w:line="240" w:lineRule="auto"/>
        <w:jc w:val="left"/>
        <w:rPr>
          <w:rFonts w:ascii="Times New Roman" w:hAnsi="Times New Roman" w:cs="Times New Roman"/>
          <w:color w:val="auto"/>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35B" w:rsidRDefault="000F435B" w:rsidP="008C204D">
      <w:pPr>
        <w:spacing w:line="240" w:lineRule="auto"/>
      </w:pPr>
      <w:r>
        <w:separator/>
      </w:r>
    </w:p>
  </w:footnote>
  <w:footnote w:type="continuationSeparator" w:id="0">
    <w:p w:rsidR="000F435B" w:rsidRDefault="000F435B" w:rsidP="008C2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FE" w:rsidRDefault="00793CF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4D"/>
    <w:rsid w:val="00004DDC"/>
    <w:rsid w:val="0008416F"/>
    <w:rsid w:val="000861AB"/>
    <w:rsid w:val="000F435B"/>
    <w:rsid w:val="000F6A15"/>
    <w:rsid w:val="001769F6"/>
    <w:rsid w:val="001F523E"/>
    <w:rsid w:val="003A09C2"/>
    <w:rsid w:val="007651B7"/>
    <w:rsid w:val="00793CFE"/>
    <w:rsid w:val="007E46A0"/>
    <w:rsid w:val="008C204D"/>
    <w:rsid w:val="00922BB4"/>
    <w:rsid w:val="00924B07"/>
    <w:rsid w:val="00976CF9"/>
    <w:rsid w:val="00987652"/>
    <w:rsid w:val="00C3700B"/>
    <w:rsid w:val="00D439BC"/>
    <w:rsid w:val="00DA348F"/>
    <w:rsid w:val="00DC5F18"/>
    <w:rsid w:val="00DE1980"/>
    <w:rsid w:val="00F41359"/>
    <w:rsid w:val="00FB2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C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99"/>
    <w:qFormat/>
    <w:rsid w:val="008C204D"/>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8C204D"/>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8C204D"/>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h1chapter">
    <w:name w:val="h1.chapter"/>
    <w:uiPriority w:val="99"/>
    <w:rsid w:val="008C204D"/>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8C204D"/>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793CFE"/>
    <w:pPr>
      <w:tabs>
        <w:tab w:val="center" w:pos="4536"/>
        <w:tab w:val="right" w:pos="9072"/>
      </w:tabs>
      <w:spacing w:line="240" w:lineRule="auto"/>
    </w:pPr>
  </w:style>
  <w:style w:type="character" w:customStyle="1" w:styleId="NagwekZnak">
    <w:name w:val="Nagłówek Znak"/>
    <w:basedOn w:val="Domylnaczcionkaakapitu"/>
    <w:link w:val="Nagwek"/>
    <w:uiPriority w:val="99"/>
    <w:rsid w:val="00793CFE"/>
    <w:rPr>
      <w:rFonts w:ascii="Helvetica" w:eastAsiaTheme="minorEastAsia" w:hAnsi="Helvetica" w:cs="Helvetica"/>
      <w:color w:val="000000"/>
      <w:sz w:val="18"/>
      <w:szCs w:val="18"/>
      <w:lang w:eastAsia="pl-PL"/>
    </w:rPr>
  </w:style>
  <w:style w:type="paragraph" w:styleId="Stopka">
    <w:name w:val="footer"/>
    <w:basedOn w:val="Normalny"/>
    <w:link w:val="StopkaZnak"/>
    <w:uiPriority w:val="99"/>
    <w:unhideWhenUsed/>
    <w:rsid w:val="00793CFE"/>
    <w:pPr>
      <w:tabs>
        <w:tab w:val="center" w:pos="4536"/>
        <w:tab w:val="right" w:pos="9072"/>
      </w:tabs>
      <w:spacing w:line="240" w:lineRule="auto"/>
    </w:pPr>
  </w:style>
  <w:style w:type="character" w:customStyle="1" w:styleId="StopkaZnak">
    <w:name w:val="Stopka Znak"/>
    <w:basedOn w:val="Domylnaczcionkaakapitu"/>
    <w:link w:val="Stopka"/>
    <w:uiPriority w:val="99"/>
    <w:rsid w:val="00793CFE"/>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9016</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2024-01-02T11:43:00Z</dcterms:created>
  <dcterms:modified xsi:type="dcterms:W3CDTF">2024-01-02T11:43:00Z</dcterms:modified>
</cp:coreProperties>
</file>