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28AE" w14:textId="173092E2" w:rsidR="00BD6836" w:rsidRDefault="00AF5637">
      <w:r>
        <w:t>Nieumundurowani policjanci wyprowadzają zatrzymanego mężczyznę z budynku Komendy. Prowadzą go do pojazdu gdzie mężczyzna siada na tylnej kanapie. Na końcu nagrania dwa zdjęcia karabinu tupy mauzer i bagnetu.</w:t>
      </w:r>
    </w:p>
    <w:sectPr w:rsidR="00BD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D4"/>
    <w:rsid w:val="00AF5637"/>
    <w:rsid w:val="00BD6836"/>
    <w:rsid w:val="00B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8598"/>
  <w15:chartTrackingRefBased/>
  <w15:docId w15:val="{E212BA0C-CBF7-411C-9085-C115485E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179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2</cp:revision>
  <dcterms:created xsi:type="dcterms:W3CDTF">2024-01-17T09:48:00Z</dcterms:created>
  <dcterms:modified xsi:type="dcterms:W3CDTF">2024-01-17T09:50:00Z</dcterms:modified>
</cp:coreProperties>
</file>