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86FB" w14:textId="254D12E0" w:rsidR="00014E3B" w:rsidRPr="006C22C6" w:rsidRDefault="00290B3B" w:rsidP="006C22C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C22C6">
        <w:rPr>
          <w:rFonts w:ascii="Arial" w:hAnsi="Arial" w:cs="Arial"/>
          <w:b/>
          <w:sz w:val="24"/>
          <w:szCs w:val="24"/>
        </w:rPr>
        <w:t>Phụ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lục</w:t>
      </w:r>
      <w:proofErr w:type="spellEnd"/>
      <w:r w:rsidR="00FC2550" w:rsidRPr="006C22C6">
        <w:rPr>
          <w:rFonts w:ascii="Arial" w:hAnsi="Arial" w:cs="Arial"/>
          <w:b/>
          <w:sz w:val="24"/>
          <w:szCs w:val="24"/>
        </w:rPr>
        <w:t xml:space="preserve"> 11. </w:t>
      </w:r>
    </w:p>
    <w:p w14:paraId="2186892F" w14:textId="18D9F225" w:rsidR="00014E3B" w:rsidRPr="006C22C6" w:rsidRDefault="00014E3B" w:rsidP="006C22C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C22C6">
        <w:rPr>
          <w:rFonts w:ascii="Arial" w:hAnsi="Arial" w:cs="Arial"/>
          <w:b/>
          <w:sz w:val="24"/>
          <w:szCs w:val="24"/>
        </w:rPr>
        <w:t>Quy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định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về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việc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lưu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trú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đưa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b/>
          <w:sz w:val="24"/>
          <w:szCs w:val="24"/>
        </w:rPr>
        <w:t>thời</w:t>
      </w:r>
      <w:proofErr w:type="spellEnd"/>
      <w:r w:rsidR="00FC2550" w:rsidRPr="006C22C6">
        <w:rPr>
          <w:rFonts w:ascii="Arial" w:hAnsi="Arial" w:cs="Arial"/>
          <w:b/>
          <w:sz w:val="24"/>
          <w:szCs w:val="24"/>
        </w:rPr>
        <w:t>.</w:t>
      </w:r>
    </w:p>
    <w:p w14:paraId="4149A3EB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>§ 1</w:t>
      </w:r>
    </w:p>
    <w:p w14:paraId="41225207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đưa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sẽ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thông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báo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ngay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lập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tức</w:t>
      </w:r>
      <w:proofErr w:type="spellEnd"/>
      <w:r w:rsidR="00014E3B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4E3B" w:rsidRPr="006C22C6">
        <w:rPr>
          <w:rFonts w:ascii="Arial" w:hAnsi="Arial" w:cs="Arial"/>
          <w:sz w:val="24"/>
          <w:szCs w:val="24"/>
        </w:rPr>
        <w:t>về</w:t>
      </w:r>
      <w:proofErr w:type="spellEnd"/>
      <w:r w:rsidRPr="006C22C6">
        <w:rPr>
          <w:rFonts w:ascii="Arial" w:hAnsi="Arial" w:cs="Arial"/>
          <w:sz w:val="24"/>
          <w:szCs w:val="24"/>
        </w:rPr>
        <w:t>:</w:t>
      </w:r>
    </w:p>
    <w:p w14:paraId="5CB1A059" w14:textId="77777777" w:rsidR="00132386" w:rsidRPr="006C22C6" w:rsidRDefault="00132386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6C22C6">
        <w:rPr>
          <w:rFonts w:ascii="Arial" w:hAnsi="Arial" w:cs="Arial"/>
          <w:sz w:val="24"/>
          <w:szCs w:val="24"/>
        </w:rPr>
        <w:t>các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quyền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nghĩa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vụ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của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mình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bằng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cách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làm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quen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với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các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quy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định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này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25614CF3" w14:textId="77777777" w:rsidR="00FC2550" w:rsidRPr="006C22C6" w:rsidRDefault="00132386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xác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nhận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đã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đọc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nội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quy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lưu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trú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bằng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cách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ký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giấy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đã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đọc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nội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quy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lưu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trú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của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;</w:t>
      </w:r>
    </w:p>
    <w:p w14:paraId="20D1DF38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2)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trang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thiết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giám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bao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gồm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cả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thiết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quan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ghi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hình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 -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nếu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lắp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đặt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2E6D3220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Một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thể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quá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8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giờ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2E28B3BE" w14:textId="77777777" w:rsidR="00FC2550" w:rsidRPr="006C22C6" w:rsidRDefault="00132386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nhận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để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thực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hiện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các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thủ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tục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không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xếp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.</w:t>
      </w:r>
    </w:p>
    <w:p w14:paraId="6A8449C0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Một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đưa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mà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nói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tiếng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Ba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Lan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sẽ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đảm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bảo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khả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năng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giao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về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vấn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đề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liên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quan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đến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thông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phiên</w:t>
      </w:r>
      <w:proofErr w:type="spellEnd"/>
      <w:r w:rsidR="00132386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386" w:rsidRPr="006C22C6">
        <w:rPr>
          <w:rFonts w:ascii="Arial" w:hAnsi="Arial" w:cs="Arial"/>
          <w:sz w:val="24"/>
          <w:szCs w:val="24"/>
        </w:rPr>
        <w:t>dịch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700E40C2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Nếu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xúc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với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gặp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khó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khăn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do ý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thức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họ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rối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loạn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thì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nêu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phần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phải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làm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sau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khi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hết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nguyên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gây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ra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phải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ngừng</w:t>
      </w:r>
      <w:proofErr w:type="spellEnd"/>
      <w:r w:rsidR="002B44A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4A4" w:rsidRPr="006C22C6">
        <w:rPr>
          <w:rFonts w:ascii="Arial" w:hAnsi="Arial" w:cs="Arial"/>
          <w:sz w:val="24"/>
          <w:szCs w:val="24"/>
        </w:rPr>
        <w:t>đó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6DD755E6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Nếu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vì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khó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xúc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với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do ý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thức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họ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rối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loạn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này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biết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về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quyền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mình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theo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Bộ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luật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tố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tụng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hình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sự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hoặc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bộ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luật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khác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thì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làm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quen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đó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phải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thực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hiện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sau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khi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hết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nguyên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gây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ra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bỏ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nghĩa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vụ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này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giam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xác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rằng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họ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biết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rõ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quyền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mình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bằng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cách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ký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biên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bản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giam</w:t>
      </w:r>
      <w:proofErr w:type="spellEnd"/>
      <w:r w:rsidR="00FF4C1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C14" w:rsidRPr="006C22C6">
        <w:rPr>
          <w:rFonts w:ascii="Arial" w:hAnsi="Arial" w:cs="Arial"/>
          <w:sz w:val="24"/>
          <w:szCs w:val="24"/>
        </w:rPr>
        <w:t>giữ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79074978" w14:textId="77777777" w:rsidR="00FC2550" w:rsidRPr="006C22C6" w:rsidRDefault="00760EA4" w:rsidP="006C22C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 xml:space="preserve">§ 2 </w:t>
      </w:r>
    </w:p>
    <w:p w14:paraId="279A769C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xếp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khai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báo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họ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tên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tên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bố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ngày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tháng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nơi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sinh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thông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tin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về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nơi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đăng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ký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hộ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khẩu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hay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cư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trú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tình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trạng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sức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khỏe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6BC4F571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xếp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đó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khám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để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đề</w:t>
      </w:r>
      <w:proofErr w:type="spellEnd"/>
      <w:r w:rsidR="00F76B74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B74"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7E08E7C8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>§ 3</w:t>
      </w:r>
    </w:p>
    <w:p w14:paraId="36B0EE0D" w14:textId="77777777" w:rsidR="00FC2550" w:rsidRPr="006C22C6" w:rsidRDefault="00760EA4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>1.</w:t>
      </w:r>
      <w:r w:rsidR="00FC255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đồ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vật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tìm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thấy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quá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trình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kiểm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đề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nêu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phần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§ 2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mục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2,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ghi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cùng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đặc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điểm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riêng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phiếu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biên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Phiếu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biên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chữ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ký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viên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đã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những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đồ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vật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ghi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đó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.</w:t>
      </w:r>
    </w:p>
    <w:p w14:paraId="3CA92F15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từ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chối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hoặc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thể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ký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phiếu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biên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phải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ghi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phiếu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đó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đó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nêu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rõ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sự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mặt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lúc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đó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một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viên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khác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chữ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ký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xác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nhận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này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66CA945D" w14:textId="7C2B35F4" w:rsidR="00FC2550" w:rsidRPr="006C22C6" w:rsidRDefault="00760EA4" w:rsidP="006C22C6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22C6">
        <w:rPr>
          <w:rFonts w:ascii="Arial" w:hAnsi="Arial" w:cs="Arial"/>
          <w:sz w:val="24"/>
          <w:szCs w:val="24"/>
        </w:rPr>
        <w:t xml:space="preserve">3. </w:t>
      </w:r>
      <w:r w:rsidR="00DE7E60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proofErr w:type="spellStart"/>
      <w:r w:rsidR="00DE7E60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đã</w:t>
      </w:r>
      <w:proofErr w:type="spellEnd"/>
      <w:r w:rsidR="00DE7E60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proofErr w:type="spellStart"/>
      <w:r w:rsidR="00DE7E60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bỏ</w:t>
      </w:r>
      <w:proofErr w:type="spellEnd"/>
      <w:r w:rsidR="00DE7E60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  <w:bookmarkStart w:id="0" w:name="_GoBack"/>
      <w:bookmarkEnd w:id="0"/>
    </w:p>
    <w:p w14:paraId="04AA93B3" w14:textId="77777777" w:rsidR="00FC2550" w:rsidRPr="006C22C6" w:rsidRDefault="00760EA4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>4.</w:t>
      </w:r>
      <w:r w:rsidR="00FC255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thể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giao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đồ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vật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tìm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thấy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quá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trình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kiểm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ngừa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nêu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phần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§ 2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mục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đưa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vào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E60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DE7E60" w:rsidRPr="006C22C6">
        <w:rPr>
          <w:rFonts w:ascii="Arial" w:hAnsi="Arial" w:cs="Arial"/>
          <w:sz w:val="24"/>
          <w:szCs w:val="24"/>
        </w:rPr>
        <w:t>.</w:t>
      </w:r>
    </w:p>
    <w:p w14:paraId="1EF0DA53" w14:textId="77777777" w:rsidR="00EB3815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>§ 4</w:t>
      </w:r>
      <w:r w:rsidRPr="006C22C6">
        <w:rPr>
          <w:rFonts w:ascii="Arial" w:hAnsi="Arial" w:cs="Arial"/>
          <w:sz w:val="24"/>
          <w:szCs w:val="24"/>
        </w:rPr>
        <w:t xml:space="preserve"> </w:t>
      </w:r>
    </w:p>
    <w:p w14:paraId="18F460A5" w14:textId="77777777" w:rsidR="00FC2550" w:rsidRPr="006C22C6" w:rsidRDefault="003D4BEC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xếp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thông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báo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về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sự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cần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thiết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phải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:</w:t>
      </w:r>
    </w:p>
    <w:p w14:paraId="722C6025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1)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tuân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thủ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bản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nội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quy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này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2B717337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2)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chấp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hành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lệnh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phụ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trách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mình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3A5DBD8D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3)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tuân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thủ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nguyên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tắc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chung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sống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xã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hội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393DA962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4)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gìn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vệ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sinh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cá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sạch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sẽ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0D97E24E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lastRenderedPageBreak/>
        <w:t xml:space="preserve">5) </w:t>
      </w:r>
      <w:r w:rsidR="00DD7E2A" w:rsidRPr="006C22C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thông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báo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ngay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cho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khi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mối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đe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dọa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đến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tính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mạng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hoặc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sức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khỏe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khi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sự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phá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hủy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trang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hoặc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bất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kỳ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sự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kiện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nào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khác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gây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hậu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quả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nguy</w:t>
      </w:r>
      <w:proofErr w:type="spellEnd"/>
      <w:r w:rsidR="00DD7E2A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E2A" w:rsidRPr="006C22C6">
        <w:rPr>
          <w:rFonts w:ascii="Arial" w:hAnsi="Arial" w:cs="Arial"/>
          <w:sz w:val="24"/>
          <w:szCs w:val="24"/>
        </w:rPr>
        <w:t>hiểm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16D18BAD" w14:textId="77777777" w:rsidR="00EB3815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>§ 5</w:t>
      </w:r>
      <w:r w:rsidRPr="006C22C6">
        <w:rPr>
          <w:rFonts w:ascii="Arial" w:hAnsi="Arial" w:cs="Arial"/>
          <w:sz w:val="24"/>
          <w:szCs w:val="24"/>
        </w:rPr>
        <w:t xml:space="preserve"> </w:t>
      </w:r>
    </w:p>
    <w:p w14:paraId="7FE82E4E" w14:textId="77777777" w:rsidR="00FC2550" w:rsidRPr="006C22C6" w:rsidRDefault="00B55ADD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nhận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sử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dụng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quần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áo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22C6">
        <w:rPr>
          <w:rFonts w:ascii="Arial" w:hAnsi="Arial" w:cs="Arial"/>
          <w:sz w:val="24"/>
          <w:szCs w:val="24"/>
        </w:rPr>
        <w:t>đồ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lót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giầy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dép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của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chính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mình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.</w:t>
      </w:r>
    </w:p>
    <w:p w14:paraId="09456AF6" w14:textId="77777777" w:rsidR="00EB3815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>§ 6</w:t>
      </w:r>
      <w:r w:rsidRPr="006C22C6">
        <w:rPr>
          <w:rFonts w:ascii="Arial" w:hAnsi="Arial" w:cs="Arial"/>
          <w:sz w:val="24"/>
          <w:szCs w:val="24"/>
        </w:rPr>
        <w:t xml:space="preserve"> </w:t>
      </w:r>
    </w:p>
    <w:p w14:paraId="47252653" w14:textId="77777777" w:rsidR="00FC2550" w:rsidRPr="006C22C6" w:rsidRDefault="00B55ADD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xếp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vào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đảm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bảo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khả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năng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:</w:t>
      </w:r>
    </w:p>
    <w:p w14:paraId="773C1883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1)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chăm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sóc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tế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57855C0A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2)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sử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dụng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thiết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vệ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sinh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thứ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làm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sạch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cần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thiết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gìn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vệ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sinh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nhân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3228CE9D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3)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hút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thuốc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lá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nơi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quy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định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phù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hợp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với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điều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khoản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về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những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điều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kiện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tiết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về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sử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dụng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sản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phẩm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thuốc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lá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tại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địa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bàn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cơ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sở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trên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phương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tiện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vận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những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thuộc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quyền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ông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Bộ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trưởng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Bộ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nội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vụ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nếu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điều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này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gây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cản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trở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việc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thực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hiện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công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vụ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viên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để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đảm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bảo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an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toàn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những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628B34D9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4)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uống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loại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thuốc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sĩ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kê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đơn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chỉ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khi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có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sự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đồng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ý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sĩ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theo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sự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sắp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xếp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sĩ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thuốc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trong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tiếp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tạm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thời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sĩ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hoặc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giao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theo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thỏa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thuận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với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sĩ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1177648B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5)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gửi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yêu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cầu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khiếu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nại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kiến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nghị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thông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nhân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viên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quản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lý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mình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tới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đứng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đầu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đơn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vị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tổ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chức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Cảnh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sát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mà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phòng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thuộc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quyền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quản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lý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của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họ</w:t>
      </w:r>
      <w:proofErr w:type="spellEnd"/>
      <w:r w:rsidRPr="006C22C6">
        <w:rPr>
          <w:rFonts w:ascii="Arial" w:hAnsi="Arial" w:cs="Arial"/>
          <w:sz w:val="24"/>
          <w:szCs w:val="24"/>
        </w:rPr>
        <w:t>;</w:t>
      </w:r>
    </w:p>
    <w:p w14:paraId="2C58D7B4" w14:textId="77777777" w:rsidR="00FC2550" w:rsidRPr="006C22C6" w:rsidRDefault="00B55ADD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6C22C6">
        <w:rPr>
          <w:rFonts w:ascii="Arial" w:hAnsi="Arial" w:cs="Arial"/>
          <w:sz w:val="24"/>
          <w:szCs w:val="24"/>
        </w:rPr>
        <w:t>nhận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đồ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uống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để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làm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dịu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cơn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khát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.</w:t>
      </w:r>
    </w:p>
    <w:p w14:paraId="6757D880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C22C6">
        <w:rPr>
          <w:rFonts w:ascii="Arial" w:hAnsi="Arial" w:cs="Arial"/>
          <w:b/>
          <w:sz w:val="24"/>
          <w:szCs w:val="24"/>
        </w:rPr>
        <w:t>§ 7</w:t>
      </w:r>
    </w:p>
    <w:p w14:paraId="3019849C" w14:textId="77777777" w:rsidR="00FC2550" w:rsidRPr="006C22C6" w:rsidRDefault="00B55ADD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C22C6">
        <w:rPr>
          <w:rFonts w:ascii="Arial" w:hAnsi="Arial" w:cs="Arial"/>
          <w:sz w:val="24"/>
          <w:szCs w:val="24"/>
        </w:rPr>
        <w:t>Người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thả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từ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phòng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chuyển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tiếp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tạm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thời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nhận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lại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các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vật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đã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thu</w:t>
      </w:r>
      <w:proofErr w:type="spellEnd"/>
      <w:r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FC2550" w:rsidRPr="006C22C6">
        <w:rPr>
          <w:rFonts w:ascii="Arial" w:hAnsi="Arial" w:cs="Arial"/>
          <w:sz w:val="24"/>
          <w:szCs w:val="24"/>
        </w:rPr>
        <w:t>.</w:t>
      </w:r>
    </w:p>
    <w:p w14:paraId="5E0133E7" w14:textId="77777777" w:rsidR="00FC2550" w:rsidRPr="006C22C6" w:rsidRDefault="00FC2550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Tiền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và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các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vật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sẽ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không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được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trả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lại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nếu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chúng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bị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thu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giữ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để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điều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tra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hay</w:t>
      </w:r>
      <w:proofErr w:type="spellEnd"/>
      <w:r w:rsidR="00B55ADD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ADD" w:rsidRPr="006C22C6">
        <w:rPr>
          <w:rFonts w:ascii="Arial" w:hAnsi="Arial" w:cs="Arial"/>
          <w:sz w:val="24"/>
          <w:szCs w:val="24"/>
        </w:rPr>
        <w:t>để</w:t>
      </w:r>
      <w:proofErr w:type="spellEnd"/>
      <w:r w:rsidR="00500D4C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4C" w:rsidRPr="006C22C6">
        <w:rPr>
          <w:rFonts w:ascii="Arial" w:hAnsi="Arial" w:cs="Arial"/>
          <w:sz w:val="24"/>
          <w:szCs w:val="24"/>
        </w:rPr>
        <w:t>thi</w:t>
      </w:r>
      <w:proofErr w:type="spellEnd"/>
      <w:r w:rsidR="00500D4C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4C" w:rsidRPr="006C22C6">
        <w:rPr>
          <w:rFonts w:ascii="Arial" w:hAnsi="Arial" w:cs="Arial"/>
          <w:sz w:val="24"/>
          <w:szCs w:val="24"/>
        </w:rPr>
        <w:t>hành</w:t>
      </w:r>
      <w:proofErr w:type="spellEnd"/>
      <w:r w:rsidR="00500D4C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4C" w:rsidRPr="006C22C6">
        <w:rPr>
          <w:rFonts w:ascii="Arial" w:hAnsi="Arial" w:cs="Arial"/>
          <w:sz w:val="24"/>
          <w:szCs w:val="24"/>
        </w:rPr>
        <w:t>án</w:t>
      </w:r>
      <w:proofErr w:type="spellEnd"/>
      <w:r w:rsidR="00500D4C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4C" w:rsidRPr="006C22C6">
        <w:rPr>
          <w:rFonts w:ascii="Arial" w:hAnsi="Arial" w:cs="Arial"/>
          <w:sz w:val="24"/>
          <w:szCs w:val="24"/>
        </w:rPr>
        <w:t>phạt</w:t>
      </w:r>
      <w:proofErr w:type="spellEnd"/>
      <w:r w:rsidR="00500D4C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4C" w:rsidRPr="006C22C6">
        <w:rPr>
          <w:rFonts w:ascii="Arial" w:hAnsi="Arial" w:cs="Arial"/>
          <w:sz w:val="24"/>
          <w:szCs w:val="24"/>
        </w:rPr>
        <w:t>hành</w:t>
      </w:r>
      <w:proofErr w:type="spellEnd"/>
      <w:r w:rsidR="00500D4C" w:rsidRPr="006C22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4C" w:rsidRPr="006C22C6">
        <w:rPr>
          <w:rFonts w:ascii="Arial" w:hAnsi="Arial" w:cs="Arial"/>
          <w:sz w:val="24"/>
          <w:szCs w:val="24"/>
        </w:rPr>
        <w:t>chính</w:t>
      </w:r>
      <w:proofErr w:type="spellEnd"/>
      <w:r w:rsidRPr="006C22C6">
        <w:rPr>
          <w:rFonts w:ascii="Arial" w:hAnsi="Arial" w:cs="Arial"/>
          <w:sz w:val="24"/>
          <w:szCs w:val="24"/>
        </w:rPr>
        <w:t>.</w:t>
      </w:r>
    </w:p>
    <w:p w14:paraId="6F311FF3" w14:textId="77777777" w:rsidR="00EC0003" w:rsidRPr="006C22C6" w:rsidRDefault="00760EA4" w:rsidP="006C22C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C22C6">
        <w:rPr>
          <w:rFonts w:ascii="Arial" w:hAnsi="Arial" w:cs="Arial"/>
          <w:sz w:val="24"/>
          <w:szCs w:val="24"/>
        </w:rPr>
        <w:lastRenderedPageBreak/>
        <w:t xml:space="preserve">3. </w:t>
      </w:r>
      <w:r w:rsidR="00B55ADD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proofErr w:type="spellStart"/>
      <w:r w:rsidR="00B55ADD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đã</w:t>
      </w:r>
      <w:proofErr w:type="spellEnd"/>
      <w:r w:rsidR="00B55ADD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proofErr w:type="spellStart"/>
      <w:r w:rsidR="00B55ADD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bỏ</w:t>
      </w:r>
      <w:proofErr w:type="spellEnd"/>
      <w:r w:rsidR="00B55ADD" w:rsidRPr="006C22C6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</w:p>
    <w:sectPr w:rsidR="00EC0003" w:rsidRPr="006C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E157" w14:textId="77777777" w:rsidR="00EC0003" w:rsidRDefault="00EC0003" w:rsidP="00EC0003">
      <w:pPr>
        <w:spacing w:after="0" w:line="240" w:lineRule="auto"/>
      </w:pPr>
      <w:r>
        <w:separator/>
      </w:r>
    </w:p>
  </w:endnote>
  <w:endnote w:type="continuationSeparator" w:id="0">
    <w:p w14:paraId="0496A001" w14:textId="77777777" w:rsidR="00EC0003" w:rsidRDefault="00EC0003" w:rsidP="00EC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30FA" w14:textId="77777777" w:rsidR="00EC0003" w:rsidRDefault="00EC0003" w:rsidP="00EC0003">
      <w:pPr>
        <w:spacing w:after="0" w:line="240" w:lineRule="auto"/>
      </w:pPr>
      <w:r>
        <w:separator/>
      </w:r>
    </w:p>
  </w:footnote>
  <w:footnote w:type="continuationSeparator" w:id="0">
    <w:p w14:paraId="02238C9A" w14:textId="77777777" w:rsidR="00EC0003" w:rsidRDefault="00EC0003" w:rsidP="00EC0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50"/>
    <w:rsid w:val="00014E3B"/>
    <w:rsid w:val="00132386"/>
    <w:rsid w:val="00290B3B"/>
    <w:rsid w:val="002B44A4"/>
    <w:rsid w:val="003D4BEC"/>
    <w:rsid w:val="00500D4C"/>
    <w:rsid w:val="006C22C6"/>
    <w:rsid w:val="00760EA4"/>
    <w:rsid w:val="0082457C"/>
    <w:rsid w:val="00953FCD"/>
    <w:rsid w:val="00B55ADD"/>
    <w:rsid w:val="00DD7E2A"/>
    <w:rsid w:val="00DE7E60"/>
    <w:rsid w:val="00EB3815"/>
    <w:rsid w:val="00EC0003"/>
    <w:rsid w:val="00F756D3"/>
    <w:rsid w:val="00F76B74"/>
    <w:rsid w:val="00FC255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90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003"/>
  </w:style>
  <w:style w:type="paragraph" w:styleId="Stopka">
    <w:name w:val="footer"/>
    <w:basedOn w:val="Normalny"/>
    <w:link w:val="StopkaZnak"/>
    <w:uiPriority w:val="99"/>
    <w:unhideWhenUsed/>
    <w:rsid w:val="00EC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2023-11-23T10:51:00Z</dcterms:created>
  <dcterms:modified xsi:type="dcterms:W3CDTF">2024-03-18T09:39:00Z</dcterms:modified>
</cp:coreProperties>
</file>