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6C9" w:rsidRPr="00392EC3" w:rsidRDefault="007A5F45" w:rsidP="00530A2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392EC3">
        <w:rPr>
          <w:rFonts w:asciiTheme="minorHAnsi" w:hAnsiTheme="minorHAnsi" w:cstheme="minorHAnsi"/>
          <w:b/>
          <w:sz w:val="24"/>
          <w:szCs w:val="24"/>
        </w:rPr>
        <w:t>WZÓR LICENCJI DETEKTYWA</w:t>
      </w:r>
    </w:p>
    <w:p w:rsidR="009F458F" w:rsidRPr="00392EC3" w:rsidRDefault="00782520" w:rsidP="00530A20">
      <w:pPr>
        <w:spacing w:after="120" w:line="360" w:lineRule="auto"/>
        <w:rPr>
          <w:rStyle w:val="Tekstpodstawowy2"/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b/>
          <w:sz w:val="24"/>
          <w:szCs w:val="24"/>
        </w:rPr>
        <w:t>AWERS</w:t>
      </w:r>
    </w:p>
    <w:p w:rsidR="009F458F" w:rsidRPr="00392EC3" w:rsidRDefault="009F458F" w:rsidP="00530A20">
      <w:pPr>
        <w:pStyle w:val="Akapitzlist"/>
        <w:tabs>
          <w:tab w:val="left" w:pos="1010"/>
        </w:tabs>
        <w:spacing w:after="120" w:line="360" w:lineRule="auto"/>
        <w:rPr>
          <w:rStyle w:val="Tekstpodstawowy2"/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572950" cy="3648075"/>
            <wp:effectExtent l="0" t="0" r="0" b="0"/>
            <wp:docPr id="1" name="Obraz 1" descr="AWERS Licencja detektywa jest formatu A7, dwustronna, laminowana, personalizowana z wykorzystaniem drukarki atramentowej lub innej równoważnej, której środek kryjący zapewnia trwałą integrację z podłożem. Legitymacja wykonana jest na papie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81" cy="365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DB" w:rsidRPr="00392EC3" w:rsidRDefault="003F41DB" w:rsidP="00530A2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Data wprowadzenia do obrotu prawnego: 5 sierpnia 2023 r.</w:t>
      </w:r>
    </w:p>
    <w:p w:rsidR="003F41DB" w:rsidRPr="00392EC3" w:rsidRDefault="003F41DB" w:rsidP="00530A2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Data rozpoczęcia wydawania dokumentu publicznego danego wzoru: 13 lipca 2024 r.</w:t>
      </w:r>
    </w:p>
    <w:p w:rsidR="003F41DB" w:rsidRPr="00392EC3" w:rsidRDefault="003F41DB" w:rsidP="00530A2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Okres ważności dokumentu publicznego: Licencję detektywa wydaje się na czas nieoznaczony,</w:t>
      </w:r>
      <w:r w:rsidR="00530A20">
        <w:rPr>
          <w:rFonts w:asciiTheme="minorHAnsi" w:hAnsiTheme="minorHAnsi" w:cstheme="minorHAnsi"/>
          <w:sz w:val="24"/>
          <w:szCs w:val="24"/>
        </w:rPr>
        <w:t xml:space="preserve"> </w:t>
      </w:r>
      <w:r w:rsidRPr="00392EC3">
        <w:rPr>
          <w:rFonts w:asciiTheme="minorHAnsi" w:hAnsiTheme="minorHAnsi" w:cstheme="minorHAnsi"/>
          <w:sz w:val="24"/>
          <w:szCs w:val="24"/>
        </w:rPr>
        <w:t xml:space="preserve">o czym stanowi art. 35 ust. 2 ustawy z dnia 6 lipca 2001 r. </w:t>
      </w:r>
      <w:r w:rsidRPr="00392EC3">
        <w:rPr>
          <w:rFonts w:asciiTheme="minorHAnsi" w:hAnsiTheme="minorHAnsi" w:cstheme="minorHAnsi"/>
          <w:i/>
          <w:sz w:val="24"/>
          <w:szCs w:val="24"/>
        </w:rPr>
        <w:t>o usługach detektywistycznych</w:t>
      </w:r>
      <w:r w:rsidRPr="00392EC3">
        <w:rPr>
          <w:rFonts w:asciiTheme="minorHAnsi" w:hAnsiTheme="minorHAnsi" w:cstheme="minorHAnsi"/>
          <w:sz w:val="24"/>
          <w:szCs w:val="24"/>
        </w:rPr>
        <w:t>. Niemniej jednak ustawodawca w art. 37 ust. 2 cyt. ustawy określił, iż w przypadku gdy detektyw przestał spełniać jeden z warunków, o których mowa w art. 29 ust. 1 pkt 4 , 6 lub 9 ww. aktu prawnego lub wniósł zawiadomienie na piśmie o zaprzestaniu wykonywania czynności detektywa komendant wojewódzki Policji cofa i zatrzymuje licencję.</w:t>
      </w:r>
    </w:p>
    <w:p w:rsidR="00F4506B" w:rsidRPr="00392EC3" w:rsidRDefault="00F4506B" w:rsidP="00530A2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b/>
          <w:sz w:val="24"/>
          <w:szCs w:val="24"/>
        </w:rPr>
        <w:t>Opis dokumentu publicznego:</w:t>
      </w:r>
    </w:p>
    <w:p w:rsidR="00847FE3" w:rsidRPr="00392EC3" w:rsidRDefault="00847FE3" w:rsidP="00530A2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Licencja detektywa jest formatu A7, dwustronna, laminowana, personalizowana z wykorzystaniem drukarki atramentowej lub innej równoważnej, której środek kryjący zapewnia trwałą integrację z podłożem. Legitymacja wykonana jest na papierze:</w:t>
      </w:r>
    </w:p>
    <w:p w:rsidR="00847FE3" w:rsidRPr="00392EC3" w:rsidRDefault="00847FE3" w:rsidP="00530A20">
      <w:pPr>
        <w:pStyle w:val="Akapitzlist"/>
        <w:numPr>
          <w:ilvl w:val="0"/>
          <w:numId w:val="12"/>
        </w:numPr>
        <w:spacing w:after="120" w:line="360" w:lineRule="auto"/>
        <w:ind w:left="426" w:right="203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niewykazującym luminescencji w promieniowaniu ultrafioletowym, uczulonym na działanie odczynników chemicznych;</w:t>
      </w:r>
    </w:p>
    <w:p w:rsidR="00847FE3" w:rsidRPr="00392EC3" w:rsidRDefault="00847FE3" w:rsidP="00530A20">
      <w:pPr>
        <w:pStyle w:val="Akapitzlist"/>
        <w:numPr>
          <w:ilvl w:val="0"/>
          <w:numId w:val="12"/>
        </w:numPr>
        <w:spacing w:after="120" w:line="360" w:lineRule="auto"/>
        <w:ind w:left="426" w:right="203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z dwutonowym znakiem wodnym;</w:t>
      </w:r>
    </w:p>
    <w:p w:rsidR="00847FE3" w:rsidRPr="00392EC3" w:rsidRDefault="00847FE3" w:rsidP="00530A20">
      <w:pPr>
        <w:pStyle w:val="Akapitzlist"/>
        <w:numPr>
          <w:ilvl w:val="0"/>
          <w:numId w:val="12"/>
        </w:numPr>
        <w:spacing w:after="120" w:line="360" w:lineRule="auto"/>
        <w:ind w:left="426" w:right="203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zawierającym włókna zabezpieczające widoczne w promieniowaniu ultrafioletowym.</w:t>
      </w:r>
    </w:p>
    <w:p w:rsidR="00847FE3" w:rsidRPr="00392EC3" w:rsidRDefault="00847FE3" w:rsidP="00530A20">
      <w:pPr>
        <w:spacing w:after="120" w:line="360" w:lineRule="auto"/>
        <w:ind w:right="203"/>
        <w:rPr>
          <w:rFonts w:asciiTheme="minorHAnsi" w:hAnsiTheme="minorHAnsi" w:cstheme="minorHAnsi"/>
          <w:b/>
          <w:sz w:val="24"/>
          <w:szCs w:val="24"/>
        </w:rPr>
      </w:pPr>
      <w:r w:rsidRPr="00392EC3">
        <w:rPr>
          <w:rFonts w:asciiTheme="minorHAnsi" w:hAnsiTheme="minorHAnsi" w:cstheme="minorHAnsi"/>
          <w:b/>
          <w:sz w:val="24"/>
          <w:szCs w:val="24"/>
        </w:rPr>
        <w:lastRenderedPageBreak/>
        <w:t>Opis:</w:t>
      </w:r>
    </w:p>
    <w:p w:rsidR="00847FE3" w:rsidRPr="00392EC3" w:rsidRDefault="00847FE3" w:rsidP="00530A20">
      <w:pPr>
        <w:pStyle w:val="Akapitzlist"/>
        <w:numPr>
          <w:ilvl w:val="0"/>
          <w:numId w:val="13"/>
        </w:numPr>
        <w:spacing w:after="120" w:line="360" w:lineRule="auto"/>
        <w:ind w:left="426" w:right="259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 xml:space="preserve">w lewej górnej części wizerunek twarzy detektywa. Do nadruku wizerunku twarzy wykorzystuje się fotografię o wymiarach 35 × 45 mm, wykonaną zgodnie z wymaganiami określonymi w ustawie z dnia 6 sierpnia 2010 r. o dowodach osobistych (Dz. U. z 2022 r. poz. 671, z </w:t>
      </w:r>
      <w:proofErr w:type="spellStart"/>
      <w:r w:rsidRPr="00392EC3">
        <w:rPr>
          <w:rFonts w:asciiTheme="minorHAnsi" w:hAnsiTheme="minorHAnsi" w:cstheme="minorHAnsi"/>
          <w:sz w:val="24"/>
          <w:szCs w:val="24"/>
        </w:rPr>
        <w:t>późn</w:t>
      </w:r>
      <w:proofErr w:type="spellEnd"/>
      <w:r w:rsidRPr="00392EC3">
        <w:rPr>
          <w:rFonts w:asciiTheme="minorHAnsi" w:hAnsiTheme="minorHAnsi" w:cstheme="minorHAnsi"/>
          <w:sz w:val="24"/>
          <w:szCs w:val="24"/>
        </w:rPr>
        <w:t>. zm.), trwale zintegrowaną z podłożem;</w:t>
      </w:r>
    </w:p>
    <w:p w:rsidR="00847FE3" w:rsidRPr="00392EC3" w:rsidRDefault="00847FE3" w:rsidP="00530A20">
      <w:pPr>
        <w:pStyle w:val="Akapitzlist"/>
        <w:numPr>
          <w:ilvl w:val="0"/>
          <w:numId w:val="13"/>
        </w:numPr>
        <w:spacing w:after="120" w:line="360" w:lineRule="auto"/>
        <w:ind w:left="426" w:right="259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w prawej górnej części napis „LICENCJA DETEKTYWA NR” z numeracją typograficzną widoczną w świetle dziennym w kolorze czarnym oraz aktywną w promieniowaniu ultrafioletowym;</w:t>
      </w:r>
    </w:p>
    <w:p w:rsidR="00847FE3" w:rsidRPr="00392EC3" w:rsidRDefault="00847FE3" w:rsidP="00530A20">
      <w:pPr>
        <w:pStyle w:val="Akapitzlist"/>
        <w:numPr>
          <w:ilvl w:val="0"/>
          <w:numId w:val="13"/>
        </w:numPr>
        <w:spacing w:after="120" w:line="360" w:lineRule="auto"/>
        <w:ind w:left="426" w:right="259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w środkowej części imię i nazwisko posiadacza licencji;</w:t>
      </w:r>
    </w:p>
    <w:p w:rsidR="00847FE3" w:rsidRPr="00392EC3" w:rsidRDefault="00847FE3" w:rsidP="00530A20">
      <w:pPr>
        <w:pStyle w:val="Akapitzlist"/>
        <w:numPr>
          <w:ilvl w:val="0"/>
          <w:numId w:val="13"/>
        </w:numPr>
        <w:spacing w:after="120" w:line="360" w:lineRule="auto"/>
        <w:ind w:left="426" w:right="259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poniżej imienia i nazwiska posiadacza licencji kolejno: oznaczenie organu wydającego decyzję, data wydania decyzji oraz wystawienia licencji;</w:t>
      </w:r>
    </w:p>
    <w:p w:rsidR="00847FE3" w:rsidRPr="00392EC3" w:rsidRDefault="00847FE3" w:rsidP="00530A20">
      <w:pPr>
        <w:pStyle w:val="Akapitzlist"/>
        <w:numPr>
          <w:ilvl w:val="0"/>
          <w:numId w:val="13"/>
        </w:numPr>
        <w:spacing w:after="120" w:line="360" w:lineRule="auto"/>
        <w:ind w:left="426" w:right="259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w lewej dolnej części, poniżej daty wystawienia licencji, element dyfrakcyjny zmienny optycznie samoprzylepny z wizerunkiem orła ustalonym dla godła Rzeczypospolitej Polskiej;</w:t>
      </w:r>
    </w:p>
    <w:p w:rsidR="00847FE3" w:rsidRPr="00392EC3" w:rsidRDefault="00847FE3" w:rsidP="00530A20">
      <w:pPr>
        <w:pStyle w:val="Akapitzlist"/>
        <w:numPr>
          <w:ilvl w:val="0"/>
          <w:numId w:val="13"/>
        </w:numPr>
        <w:spacing w:after="120" w:line="360" w:lineRule="auto"/>
        <w:ind w:left="426" w:right="261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w prawej dolnej części oznaczenie organu wystawiającego.</w:t>
      </w:r>
    </w:p>
    <w:p w:rsidR="00847FE3" w:rsidRPr="00392EC3" w:rsidRDefault="00847FE3" w:rsidP="00530A20">
      <w:pPr>
        <w:spacing w:after="120" w:line="360" w:lineRule="auto"/>
        <w:ind w:right="203"/>
        <w:rPr>
          <w:rFonts w:asciiTheme="minorHAnsi" w:hAnsiTheme="minorHAnsi" w:cstheme="minorHAnsi"/>
          <w:b/>
          <w:sz w:val="24"/>
          <w:szCs w:val="24"/>
        </w:rPr>
      </w:pPr>
      <w:r w:rsidRPr="00392EC3">
        <w:rPr>
          <w:rFonts w:asciiTheme="minorHAnsi" w:hAnsiTheme="minorHAnsi" w:cstheme="minorHAnsi"/>
          <w:b/>
          <w:sz w:val="24"/>
          <w:szCs w:val="24"/>
        </w:rPr>
        <w:t>Zabezpieczenia blankietu przed fałszerstwem:</w:t>
      </w:r>
    </w:p>
    <w:p w:rsidR="00847FE3" w:rsidRPr="00392EC3" w:rsidRDefault="00847FE3" w:rsidP="00530A20">
      <w:pPr>
        <w:pStyle w:val="Akapitzlist"/>
        <w:numPr>
          <w:ilvl w:val="0"/>
          <w:numId w:val="14"/>
        </w:numPr>
        <w:spacing w:after="120" w:line="360" w:lineRule="auto"/>
        <w:ind w:left="426" w:right="203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druk offsetowy na całej powierzchni;</w:t>
      </w:r>
    </w:p>
    <w:p w:rsidR="00847FE3" w:rsidRPr="00392EC3" w:rsidRDefault="00847FE3" w:rsidP="00530A20">
      <w:pPr>
        <w:pStyle w:val="Akapitzlist"/>
        <w:numPr>
          <w:ilvl w:val="0"/>
          <w:numId w:val="14"/>
        </w:numPr>
        <w:spacing w:after="120" w:line="360" w:lineRule="auto"/>
        <w:ind w:left="426" w:right="203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dwukolorowe tło giloszowe wykonane w technice druku irysowego, umiejscowione na całej powierzchni w układzie kolorów A-B-A;</w:t>
      </w:r>
    </w:p>
    <w:p w:rsidR="00847FE3" w:rsidRPr="00392EC3" w:rsidRDefault="00847FE3" w:rsidP="00530A20">
      <w:pPr>
        <w:pStyle w:val="Akapitzlist"/>
        <w:numPr>
          <w:ilvl w:val="0"/>
          <w:numId w:val="14"/>
        </w:numPr>
        <w:spacing w:after="120" w:line="360" w:lineRule="auto"/>
        <w:ind w:left="426" w:right="203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mikrodruki pozytywowe i negatywowe;</w:t>
      </w:r>
    </w:p>
    <w:p w:rsidR="00847FE3" w:rsidRPr="00392EC3" w:rsidRDefault="00847FE3" w:rsidP="00530A20">
      <w:pPr>
        <w:pStyle w:val="Akapitzlist"/>
        <w:numPr>
          <w:ilvl w:val="0"/>
          <w:numId w:val="14"/>
        </w:numPr>
        <w:spacing w:after="120" w:line="360" w:lineRule="auto"/>
        <w:ind w:left="426" w:right="203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 xml:space="preserve">element graficzny wykonany farbą </w:t>
      </w:r>
      <w:proofErr w:type="spellStart"/>
      <w:r w:rsidRPr="00392EC3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392EC3">
        <w:rPr>
          <w:rFonts w:asciiTheme="minorHAnsi" w:hAnsiTheme="minorHAnsi" w:cstheme="minorHAnsi"/>
          <w:sz w:val="24"/>
          <w:szCs w:val="24"/>
        </w:rPr>
        <w:t>, oznaczony literami „RP”;</w:t>
      </w:r>
    </w:p>
    <w:p w:rsidR="00847FE3" w:rsidRPr="00392EC3" w:rsidRDefault="00847FE3" w:rsidP="00530A20">
      <w:pPr>
        <w:pStyle w:val="Akapitzlist"/>
        <w:numPr>
          <w:ilvl w:val="0"/>
          <w:numId w:val="14"/>
        </w:numPr>
        <w:tabs>
          <w:tab w:val="left" w:pos="9498"/>
        </w:tabs>
        <w:spacing w:after="120" w:line="360" w:lineRule="auto"/>
        <w:ind w:left="426" w:right="203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 xml:space="preserve">element graficzny wykonany farbą aktywną w promieniowaniu </w:t>
      </w:r>
      <w:proofErr w:type="spellStart"/>
      <w:r w:rsidRPr="00392EC3">
        <w:rPr>
          <w:rFonts w:asciiTheme="minorHAnsi" w:hAnsiTheme="minorHAnsi" w:cstheme="minorHAnsi"/>
          <w:sz w:val="24"/>
          <w:szCs w:val="24"/>
        </w:rPr>
        <w:t>ultrafioletowym,z</w:t>
      </w:r>
      <w:proofErr w:type="spellEnd"/>
      <w:r w:rsidRPr="00392EC3">
        <w:rPr>
          <w:rFonts w:asciiTheme="minorHAnsi" w:hAnsiTheme="minorHAnsi" w:cstheme="minorHAnsi"/>
          <w:sz w:val="24"/>
          <w:szCs w:val="24"/>
        </w:rPr>
        <w:t xml:space="preserve"> wizerunkiem orła ustalonym dla godła Rzeczypospolitej Polskiej.</w:t>
      </w:r>
    </w:p>
    <w:p w:rsidR="00847FE3" w:rsidRPr="00392EC3" w:rsidRDefault="00847FE3" w:rsidP="00530A2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392EC3">
        <w:rPr>
          <w:rFonts w:asciiTheme="minorHAnsi" w:hAnsiTheme="minorHAnsi" w:cstheme="minorHAnsi"/>
          <w:b/>
          <w:sz w:val="24"/>
          <w:szCs w:val="24"/>
        </w:rPr>
        <w:t>REWERS</w:t>
      </w:r>
    </w:p>
    <w:p w:rsidR="00847FE3" w:rsidRPr="00392EC3" w:rsidRDefault="00847FE3" w:rsidP="00530A2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D6BDA17" wp14:editId="2D9A981F">
            <wp:extent cx="2170999" cy="3075625"/>
            <wp:effectExtent l="0" t="0" r="1270" b="0"/>
            <wp:docPr id="9" name="Obraz 9" descr="Rewers. Licencja detektywa jest formatu A7, dwustronna, laminowana, personalizowana z wykorzystaniem drukarki atramentowej lub innej równoważnej, której środek kryjący zapewnia trwałą integrację z podłożem. Legitymacja wykonana jest na papi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60" cy="311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E3" w:rsidRPr="00392EC3" w:rsidRDefault="00847FE3" w:rsidP="00530A20">
      <w:pPr>
        <w:spacing w:after="120" w:line="360" w:lineRule="auto"/>
        <w:ind w:right="203"/>
        <w:rPr>
          <w:rFonts w:asciiTheme="minorHAnsi" w:hAnsiTheme="minorHAnsi" w:cstheme="minorHAnsi"/>
          <w:b/>
          <w:sz w:val="24"/>
          <w:szCs w:val="24"/>
        </w:rPr>
      </w:pPr>
      <w:r w:rsidRPr="00392EC3">
        <w:rPr>
          <w:rFonts w:asciiTheme="minorHAnsi" w:hAnsiTheme="minorHAnsi" w:cstheme="minorHAnsi"/>
          <w:b/>
          <w:sz w:val="24"/>
          <w:szCs w:val="24"/>
        </w:rPr>
        <w:lastRenderedPageBreak/>
        <w:t>Opis:</w:t>
      </w:r>
    </w:p>
    <w:p w:rsidR="00847FE3" w:rsidRPr="00392EC3" w:rsidRDefault="00847FE3" w:rsidP="00530A20">
      <w:pPr>
        <w:pStyle w:val="Akapitzlist"/>
        <w:numPr>
          <w:ilvl w:val="0"/>
          <w:numId w:val="15"/>
        </w:numPr>
        <w:spacing w:after="120" w:line="360" w:lineRule="auto"/>
        <w:ind w:left="426" w:right="203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w środkowej górnej części napis „POUCZENIE”;</w:t>
      </w:r>
    </w:p>
    <w:p w:rsidR="00847FE3" w:rsidRPr="00392EC3" w:rsidRDefault="00847FE3" w:rsidP="00530A20">
      <w:pPr>
        <w:pStyle w:val="Akapitzlist"/>
        <w:numPr>
          <w:ilvl w:val="0"/>
          <w:numId w:val="15"/>
        </w:numPr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bezpośrednio pod napisem „POUCZENIE” napis „1. Detektyw, zgodnie z art. 10 ustawy z dnia 6 lipca 2001 r. o usługach detektywistycznych, jest obowiązany posiadać licencję podczas wykonywania czynności detektywistycznych i okazywać ją na żądanie osoby, której czynności dotyczą, w taki sposób, aby zainteresowany miał możliwość odczytać i zanotować imię i nazwisko detektywa oraz nazwę organu, który wydał licencję.</w:t>
      </w:r>
    </w:p>
    <w:p w:rsidR="00847FE3" w:rsidRPr="00392EC3" w:rsidRDefault="00847FE3" w:rsidP="00530A20">
      <w:pPr>
        <w:pStyle w:val="Akapitzlist"/>
        <w:numPr>
          <w:ilvl w:val="0"/>
          <w:numId w:val="15"/>
        </w:numPr>
        <w:tabs>
          <w:tab w:val="left" w:pos="9498"/>
        </w:tabs>
        <w:spacing w:after="120" w:line="360" w:lineRule="auto"/>
        <w:ind w:left="426" w:right="203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Licencja upoważnia do wykonywania czynności, o których mowa w art. 2 ust. 1 i art. 9 ustawy z dnia 6 lipca 2001 r. o usługach detektywistycznych.”</w:t>
      </w:r>
    </w:p>
    <w:p w:rsidR="00847FE3" w:rsidRPr="00392EC3" w:rsidRDefault="00847FE3" w:rsidP="00530A20">
      <w:pPr>
        <w:spacing w:after="120" w:line="360" w:lineRule="auto"/>
        <w:ind w:left="193" w:right="203"/>
        <w:rPr>
          <w:rFonts w:asciiTheme="minorHAnsi" w:hAnsiTheme="minorHAnsi" w:cstheme="minorHAnsi"/>
          <w:b/>
          <w:sz w:val="24"/>
          <w:szCs w:val="24"/>
        </w:rPr>
      </w:pPr>
      <w:r w:rsidRPr="00392EC3">
        <w:rPr>
          <w:rFonts w:asciiTheme="minorHAnsi" w:hAnsiTheme="minorHAnsi" w:cstheme="minorHAnsi"/>
          <w:b/>
          <w:sz w:val="24"/>
          <w:szCs w:val="24"/>
        </w:rPr>
        <w:t>Zabezpieczenia blankietu przed fałszerstwem:</w:t>
      </w:r>
    </w:p>
    <w:p w:rsidR="00847FE3" w:rsidRPr="00392EC3" w:rsidRDefault="00847FE3" w:rsidP="00530A20">
      <w:pPr>
        <w:pStyle w:val="Akapitzlist"/>
        <w:numPr>
          <w:ilvl w:val="0"/>
          <w:numId w:val="16"/>
        </w:numPr>
        <w:spacing w:after="120" w:line="360" w:lineRule="auto"/>
        <w:ind w:left="426" w:right="433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druk offsetowy na całej powierzchni;</w:t>
      </w:r>
    </w:p>
    <w:p w:rsidR="00847FE3" w:rsidRPr="00392EC3" w:rsidRDefault="00847FE3" w:rsidP="00530A20">
      <w:pPr>
        <w:pStyle w:val="Akapitzlist"/>
        <w:numPr>
          <w:ilvl w:val="0"/>
          <w:numId w:val="16"/>
        </w:numPr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dwukolorowe tło giloszowe wykonane w technice druku irysowego, umiejscowione na całej powierzchni w układzie kolorów A-B-A;</w:t>
      </w:r>
    </w:p>
    <w:p w:rsidR="00847FE3" w:rsidRPr="00392EC3" w:rsidRDefault="00847FE3" w:rsidP="00530A20">
      <w:pPr>
        <w:pStyle w:val="Akapitzlist"/>
        <w:numPr>
          <w:ilvl w:val="0"/>
          <w:numId w:val="16"/>
        </w:numPr>
        <w:spacing w:after="120" w:line="360" w:lineRule="auto"/>
        <w:ind w:left="426" w:right="433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mikrodruk pozytywowy.</w:t>
      </w:r>
    </w:p>
    <w:p w:rsidR="00847FE3" w:rsidRPr="00392EC3" w:rsidRDefault="00847FE3" w:rsidP="00530A2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392EC3">
        <w:rPr>
          <w:rFonts w:asciiTheme="minorHAnsi" w:hAnsiTheme="minorHAnsi" w:cstheme="minorHAnsi"/>
          <w:b/>
          <w:sz w:val="24"/>
          <w:szCs w:val="24"/>
        </w:rPr>
        <w:t>Pliki graficzne obrazujące elementy zabezpieczeń przed fałszerstwem (widzialne w świetle UV):</w:t>
      </w:r>
    </w:p>
    <w:p w:rsidR="008202D9" w:rsidRPr="00392EC3" w:rsidRDefault="008202D9" w:rsidP="00530A20">
      <w:pPr>
        <w:pStyle w:val="Akapitzlist"/>
        <w:numPr>
          <w:ilvl w:val="0"/>
          <w:numId w:val="17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Tło giloszowe.</w:t>
      </w:r>
    </w:p>
    <w:p w:rsidR="00FA26F2" w:rsidRPr="00392EC3" w:rsidRDefault="00FA26F2" w:rsidP="00530A20">
      <w:pPr>
        <w:pStyle w:val="Akapitzlist"/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538188" cy="1041400"/>
            <wp:effectExtent l="0" t="0" r="5080" b="6350"/>
            <wp:docPr id="10" name="Obraz 10" descr="Tło giloszow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80" cy="108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F2" w:rsidRPr="00392EC3" w:rsidRDefault="00FA26F2" w:rsidP="00530A20">
      <w:pPr>
        <w:pStyle w:val="Akapitzlist"/>
        <w:numPr>
          <w:ilvl w:val="0"/>
          <w:numId w:val="17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392EC3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392EC3">
        <w:rPr>
          <w:rFonts w:asciiTheme="minorHAnsi" w:hAnsiTheme="minorHAnsi" w:cstheme="minorHAnsi"/>
          <w:sz w:val="24"/>
          <w:szCs w:val="24"/>
        </w:rPr>
        <w:t xml:space="preserve"> (transparentną o </w:t>
      </w:r>
      <w:proofErr w:type="spellStart"/>
      <w:r w:rsidRPr="00392EC3">
        <w:rPr>
          <w:rFonts w:asciiTheme="minorHAnsi" w:hAnsiTheme="minorHAnsi" w:cstheme="minorHAnsi"/>
          <w:sz w:val="24"/>
          <w:szCs w:val="24"/>
        </w:rPr>
        <w:t>metaliczno</w:t>
      </w:r>
      <w:proofErr w:type="spellEnd"/>
      <w:r w:rsidRPr="00392EC3">
        <w:rPr>
          <w:rFonts w:asciiTheme="minorHAnsi" w:hAnsiTheme="minorHAnsi" w:cstheme="minorHAnsi"/>
          <w:sz w:val="24"/>
          <w:szCs w:val="24"/>
        </w:rPr>
        <w:t>–perłowym połysku) charakteryzuje się zmienną intensywnością, zależną od kąta obserwacji.</w:t>
      </w:r>
    </w:p>
    <w:p w:rsidR="00FA26F2" w:rsidRPr="00392EC3" w:rsidRDefault="00FA26F2" w:rsidP="00530A2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271427" cy="1047750"/>
            <wp:effectExtent l="0" t="0" r="0" b="0"/>
            <wp:docPr id="11" name="Obraz 11" descr="Element wykonany farbą irydyscentną (transparentną o metaliczno–perłowym połysku) charakteryzuje się zmienną intensywnością, zależną od kąta obserw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64" cy="113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11" w:rsidRPr="00392EC3" w:rsidRDefault="00F33D1E" w:rsidP="00530A20">
      <w:pPr>
        <w:pStyle w:val="Akapitzlist"/>
        <w:numPr>
          <w:ilvl w:val="0"/>
          <w:numId w:val="17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proofErr w:type="spellStart"/>
      <w:r w:rsidRPr="00392EC3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Pr="00392EC3">
        <w:rPr>
          <w:rFonts w:asciiTheme="minorHAnsi" w:hAnsiTheme="minorHAnsi" w:cstheme="minorHAnsi"/>
          <w:sz w:val="24"/>
          <w:szCs w:val="24"/>
        </w:rPr>
        <w:t xml:space="preserve"> pozy</w:t>
      </w:r>
      <w:r w:rsidR="00935FB9" w:rsidRPr="00392EC3">
        <w:rPr>
          <w:rFonts w:asciiTheme="minorHAnsi" w:hAnsiTheme="minorHAnsi" w:cstheme="minorHAnsi"/>
          <w:sz w:val="24"/>
          <w:szCs w:val="24"/>
        </w:rPr>
        <w:t>tywowy</w:t>
      </w:r>
      <w:r w:rsidRPr="00392EC3">
        <w:rPr>
          <w:rFonts w:asciiTheme="minorHAnsi" w:hAnsiTheme="minorHAnsi" w:cstheme="minorHAnsi"/>
          <w:sz w:val="24"/>
          <w:szCs w:val="24"/>
        </w:rPr>
        <w:t xml:space="preserve"> o treści: „RZECZPOSPOLITAPOLSKA” umiejscowiony </w:t>
      </w:r>
      <w:r w:rsidR="00062EB2" w:rsidRPr="00392EC3">
        <w:rPr>
          <w:rFonts w:asciiTheme="minorHAnsi" w:hAnsiTheme="minorHAnsi" w:cstheme="minorHAnsi"/>
          <w:sz w:val="24"/>
          <w:szCs w:val="24"/>
        </w:rPr>
        <w:t>na awersie dokumentu.</w:t>
      </w:r>
    </w:p>
    <w:p w:rsidR="00F33D1E" w:rsidRPr="00392EC3" w:rsidRDefault="00062EB2" w:rsidP="00530A20">
      <w:pPr>
        <w:pStyle w:val="Akapitzlist"/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893451" cy="1149350"/>
            <wp:effectExtent l="0" t="0" r="1905" b="0"/>
            <wp:docPr id="12" name="Obraz 12" descr="Mikrotekst pozytywowy o treści: „RZECZPOSPOLITAPOLSKA” umiejscowiony na awersie dokumen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74" cy="11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C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226455" cy="781050"/>
            <wp:effectExtent l="0" t="0" r="2540" b="0"/>
            <wp:docPr id="13" name="Obraz 13" descr="Mikrotekst pozytywowy o treści: „RZECZPOSPOLITAPOLSKA” umiejscowiony na awersie dokumen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65" cy="7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2EB2" w:rsidRPr="00392EC3" w:rsidRDefault="00062EB2" w:rsidP="00530A20">
      <w:pPr>
        <w:pStyle w:val="Akapitzlist"/>
        <w:numPr>
          <w:ilvl w:val="0"/>
          <w:numId w:val="17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proofErr w:type="spellStart"/>
      <w:r w:rsidRPr="00392EC3">
        <w:rPr>
          <w:rFonts w:asciiTheme="minorHAnsi" w:hAnsiTheme="minorHAnsi" w:cstheme="minorHAnsi"/>
          <w:sz w:val="24"/>
          <w:szCs w:val="24"/>
        </w:rPr>
        <w:lastRenderedPageBreak/>
        <w:t>Mikrotekst</w:t>
      </w:r>
      <w:proofErr w:type="spellEnd"/>
      <w:r w:rsidRPr="00392EC3">
        <w:rPr>
          <w:rFonts w:asciiTheme="minorHAnsi" w:hAnsiTheme="minorHAnsi" w:cstheme="minorHAnsi"/>
          <w:sz w:val="24"/>
          <w:szCs w:val="24"/>
        </w:rPr>
        <w:t xml:space="preserve"> pozytywowy o treści „RZECZPOSPOLITAPOLSKA” umiejscowiony na rewersie dokumentu.</w:t>
      </w:r>
    </w:p>
    <w:p w:rsidR="00062EB2" w:rsidRPr="00392EC3" w:rsidRDefault="00062EB2" w:rsidP="00530A2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392EC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548925" cy="655820"/>
            <wp:effectExtent l="0" t="0" r="0" b="0"/>
            <wp:docPr id="17" name="Obraz 17" descr="Mikrotekst pozytywowy o treści „RZECZPOSPOLITAPOLSKA” umiejscowiony na rewersie dokumen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68" cy="70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57" w:rsidRPr="00392EC3" w:rsidRDefault="00062EB2" w:rsidP="00530A20">
      <w:pPr>
        <w:pStyle w:val="Akapitzlist"/>
        <w:numPr>
          <w:ilvl w:val="0"/>
          <w:numId w:val="17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Numeracja typograficzna widoczna w świetle dziennym w kolorze czarnym umiejscowiona w górnej części awersu dokumentu.</w:t>
      </w:r>
    </w:p>
    <w:p w:rsidR="006F1C57" w:rsidRPr="00392EC3" w:rsidRDefault="00062EB2" w:rsidP="00530A2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289247" cy="611440"/>
            <wp:effectExtent l="0" t="0" r="0" b="0"/>
            <wp:docPr id="14" name="Obraz 14" descr="Numeracja typograficzna widoczna w świetle dziennym w kolorze czarnym umiejscowiona w górnej części awersu dokumen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67" cy="64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B2" w:rsidRPr="00392EC3" w:rsidRDefault="00062EB2" w:rsidP="00530A20">
      <w:pPr>
        <w:pStyle w:val="Akapitzlist"/>
        <w:numPr>
          <w:ilvl w:val="0"/>
          <w:numId w:val="17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Druk irysowy, pionowy, w układzie kolorów A–B–A.</w:t>
      </w:r>
    </w:p>
    <w:p w:rsidR="00062EB2" w:rsidRPr="00392EC3" w:rsidRDefault="00062EB2" w:rsidP="00530A20">
      <w:pPr>
        <w:tabs>
          <w:tab w:val="left" w:pos="1010"/>
        </w:tabs>
        <w:spacing w:after="120" w:line="360" w:lineRule="auto"/>
        <w:rPr>
          <w:rStyle w:val="Tekstpodstawowy2"/>
          <w:rFonts w:asciiTheme="minorHAnsi" w:eastAsia="Times New Roman" w:hAnsiTheme="minorHAnsi" w:cstheme="minorHAnsi"/>
          <w:color w:val="auto"/>
          <w:sz w:val="24"/>
          <w:szCs w:val="24"/>
          <w:shd w:val="clear" w:color="auto" w:fill="auto"/>
        </w:rPr>
      </w:pPr>
      <w:r w:rsidRPr="00392EC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898855" cy="546261"/>
            <wp:effectExtent l="0" t="0" r="0" b="6350"/>
            <wp:docPr id="16" name="Obraz 16" descr="Druk irysowy, pionowy, w układzie kolorów A–B–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21" cy="5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04" w:rsidRPr="00392EC3" w:rsidRDefault="00062EB2" w:rsidP="00530A20">
      <w:pPr>
        <w:pStyle w:val="Akapitzlist"/>
        <w:numPr>
          <w:ilvl w:val="0"/>
          <w:numId w:val="17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392EC3">
        <w:rPr>
          <w:rFonts w:asciiTheme="minorHAnsi" w:hAnsiTheme="minorHAnsi" w:cstheme="minorHAnsi"/>
          <w:sz w:val="24"/>
          <w:szCs w:val="24"/>
        </w:rPr>
        <w:t>Hologram samoprzylepny, na podłożu samoniszczącym, średnica 2</w:t>
      </w:r>
      <w:r w:rsidR="009F458F" w:rsidRPr="00392EC3">
        <w:rPr>
          <w:rFonts w:asciiTheme="minorHAnsi" w:hAnsiTheme="minorHAnsi" w:cstheme="minorHAnsi"/>
          <w:sz w:val="24"/>
          <w:szCs w:val="24"/>
        </w:rPr>
        <w:t>0</w:t>
      </w:r>
      <w:r w:rsidRPr="00392EC3">
        <w:rPr>
          <w:rFonts w:asciiTheme="minorHAnsi" w:hAnsiTheme="minorHAnsi" w:cstheme="minorHAnsi"/>
          <w:sz w:val="24"/>
          <w:szCs w:val="24"/>
        </w:rPr>
        <w:t xml:space="preserve"> mm</w:t>
      </w:r>
      <w:r w:rsidR="00BA4134" w:rsidRPr="00392EC3">
        <w:rPr>
          <w:rFonts w:asciiTheme="minorHAnsi" w:hAnsiTheme="minorHAnsi" w:cstheme="minorHAnsi"/>
          <w:sz w:val="24"/>
          <w:szCs w:val="24"/>
        </w:rPr>
        <w:t>.</w:t>
      </w:r>
    </w:p>
    <w:p w:rsidR="00470CC7" w:rsidRPr="00392EC3" w:rsidRDefault="00062EB2" w:rsidP="00530A20">
      <w:pPr>
        <w:pStyle w:val="Akapitzlist"/>
        <w:tabs>
          <w:tab w:val="left" w:pos="1010"/>
        </w:tabs>
        <w:spacing w:after="120" w:line="360" w:lineRule="auto"/>
        <w:ind w:left="426"/>
        <w:rPr>
          <w:rStyle w:val="Tekstpodstawowy2"/>
          <w:rFonts w:asciiTheme="minorHAnsi" w:eastAsia="Times New Roman" w:hAnsiTheme="minorHAnsi" w:cstheme="minorHAnsi"/>
          <w:color w:val="auto"/>
          <w:sz w:val="24"/>
          <w:szCs w:val="24"/>
          <w:shd w:val="clear" w:color="auto" w:fill="auto"/>
        </w:rPr>
      </w:pPr>
      <w:r w:rsidRPr="00392EC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222675" cy="1222675"/>
            <wp:effectExtent l="0" t="0" r="0" b="0"/>
            <wp:docPr id="15" name="Obraz 15" descr="Hologram samoprzylepny, na podłożu samoniszczącym, średnica 20 m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63" cy="12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CC7" w:rsidRPr="00392EC3" w:rsidSect="00935FB9">
      <w:footerReference w:type="even" r:id="rId18"/>
      <w:footerReference w:type="default" r:id="rId19"/>
      <w:footerReference w:type="first" r:id="rId20"/>
      <w:footnotePr>
        <w:numRestart w:val="eachSect"/>
      </w:footnotePr>
      <w:pgSz w:w="11906" w:h="16838"/>
      <w:pgMar w:top="426" w:right="1133" w:bottom="284" w:left="992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1A7F" w:rsidRDefault="000D1A7F" w:rsidP="002E7B3A">
      <w:r>
        <w:separator/>
      </w:r>
    </w:p>
  </w:endnote>
  <w:endnote w:type="continuationSeparator" w:id="0">
    <w:p w:rsidR="000D1A7F" w:rsidRDefault="000D1A7F" w:rsidP="002E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3A746D" w:rsidP="00A1764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62F1" w:rsidRDefault="000D1A7F" w:rsidP="008E1FF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0D1A7F" w:rsidP="000471D8">
    <w:pPr>
      <w:pStyle w:val="Stopka"/>
      <w:framePr w:wrap="around" w:vAnchor="text" w:hAnchor="margin" w:xAlign="right" w:y="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8402668"/>
      <w:docPartObj>
        <w:docPartGallery w:val="Page Numbers (Bottom of Page)"/>
        <w:docPartUnique/>
      </w:docPartObj>
    </w:sdtPr>
    <w:sdtEndPr/>
    <w:sdtContent>
      <w:p w:rsidR="00E91445" w:rsidRDefault="00E9144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E91445" w:rsidRDefault="00E914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1A7F" w:rsidRDefault="000D1A7F" w:rsidP="002E7B3A">
      <w:r>
        <w:separator/>
      </w:r>
    </w:p>
  </w:footnote>
  <w:footnote w:type="continuationSeparator" w:id="0">
    <w:p w:rsidR="000D1A7F" w:rsidRDefault="000D1A7F" w:rsidP="002E7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28A9"/>
    <w:multiLevelType w:val="hybridMultilevel"/>
    <w:tmpl w:val="137CE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86AAE"/>
    <w:multiLevelType w:val="hybridMultilevel"/>
    <w:tmpl w:val="99E442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65C16"/>
    <w:multiLevelType w:val="hybridMultilevel"/>
    <w:tmpl w:val="DE701F74"/>
    <w:lvl w:ilvl="0" w:tplc="018A7C98">
      <w:start w:val="1"/>
      <w:numFmt w:val="decimal"/>
      <w:lvlText w:val="%1)"/>
      <w:lvlJc w:val="left"/>
      <w:pPr>
        <w:ind w:left="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70C6CA">
      <w:start w:val="1"/>
      <w:numFmt w:val="lowerLetter"/>
      <w:lvlText w:val="%2"/>
      <w:lvlJc w:val="left"/>
      <w:pPr>
        <w:ind w:left="1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4626F6">
      <w:start w:val="1"/>
      <w:numFmt w:val="lowerRoman"/>
      <w:lvlText w:val="%3"/>
      <w:lvlJc w:val="left"/>
      <w:pPr>
        <w:ind w:left="2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8A11EC">
      <w:start w:val="1"/>
      <w:numFmt w:val="decimal"/>
      <w:lvlText w:val="%4"/>
      <w:lvlJc w:val="left"/>
      <w:pPr>
        <w:ind w:left="3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B2F794">
      <w:start w:val="1"/>
      <w:numFmt w:val="lowerLetter"/>
      <w:lvlText w:val="%5"/>
      <w:lvlJc w:val="left"/>
      <w:pPr>
        <w:ind w:left="3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9EFE6C">
      <w:start w:val="1"/>
      <w:numFmt w:val="lowerRoman"/>
      <w:lvlText w:val="%6"/>
      <w:lvlJc w:val="left"/>
      <w:pPr>
        <w:ind w:left="4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982582">
      <w:start w:val="1"/>
      <w:numFmt w:val="decimal"/>
      <w:lvlText w:val="%7"/>
      <w:lvlJc w:val="left"/>
      <w:pPr>
        <w:ind w:left="5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B2FA42">
      <w:start w:val="1"/>
      <w:numFmt w:val="lowerLetter"/>
      <w:lvlText w:val="%8"/>
      <w:lvlJc w:val="left"/>
      <w:pPr>
        <w:ind w:left="6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AC3472">
      <w:start w:val="1"/>
      <w:numFmt w:val="lowerRoman"/>
      <w:lvlText w:val="%9"/>
      <w:lvlJc w:val="left"/>
      <w:pPr>
        <w:ind w:left="6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0D2B5A"/>
    <w:multiLevelType w:val="hybridMultilevel"/>
    <w:tmpl w:val="BFE2C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A61CF"/>
    <w:multiLevelType w:val="hybridMultilevel"/>
    <w:tmpl w:val="0D9EE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44884"/>
    <w:multiLevelType w:val="hybridMultilevel"/>
    <w:tmpl w:val="88BE564A"/>
    <w:lvl w:ilvl="0" w:tplc="CC2AFB48">
      <w:start w:val="1"/>
      <w:numFmt w:val="decimal"/>
      <w:lvlText w:val="%1."/>
      <w:lvlJc w:val="left"/>
      <w:pPr>
        <w:ind w:left="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B68330">
      <w:start w:val="1"/>
      <w:numFmt w:val="decimal"/>
      <w:lvlText w:val="%2)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96CB84">
      <w:start w:val="1"/>
      <w:numFmt w:val="lowerRoman"/>
      <w:lvlText w:val="%3"/>
      <w:lvlJc w:val="left"/>
      <w:pPr>
        <w:ind w:left="1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6CF616">
      <w:start w:val="1"/>
      <w:numFmt w:val="decimal"/>
      <w:lvlText w:val="%4"/>
      <w:lvlJc w:val="left"/>
      <w:pPr>
        <w:ind w:left="2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240324">
      <w:start w:val="1"/>
      <w:numFmt w:val="lowerLetter"/>
      <w:lvlText w:val="%5"/>
      <w:lvlJc w:val="left"/>
      <w:pPr>
        <w:ind w:left="3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06E764">
      <w:start w:val="1"/>
      <w:numFmt w:val="lowerRoman"/>
      <w:lvlText w:val="%6"/>
      <w:lvlJc w:val="left"/>
      <w:pPr>
        <w:ind w:left="3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6837A2">
      <w:start w:val="1"/>
      <w:numFmt w:val="decimal"/>
      <w:lvlText w:val="%7"/>
      <w:lvlJc w:val="left"/>
      <w:pPr>
        <w:ind w:left="4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46CAF2">
      <w:start w:val="1"/>
      <w:numFmt w:val="lowerLetter"/>
      <w:lvlText w:val="%8"/>
      <w:lvlJc w:val="left"/>
      <w:pPr>
        <w:ind w:left="5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3660B0">
      <w:start w:val="1"/>
      <w:numFmt w:val="lowerRoman"/>
      <w:lvlText w:val="%9"/>
      <w:lvlJc w:val="left"/>
      <w:pPr>
        <w:ind w:left="6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9155EC"/>
    <w:multiLevelType w:val="hybridMultilevel"/>
    <w:tmpl w:val="462C65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400DA"/>
    <w:multiLevelType w:val="hybridMultilevel"/>
    <w:tmpl w:val="CFD48FDE"/>
    <w:lvl w:ilvl="0" w:tplc="DBDABF1C">
      <w:start w:val="1"/>
      <w:numFmt w:val="decimal"/>
      <w:lvlText w:val="%1."/>
      <w:lvlJc w:val="left"/>
      <w:pPr>
        <w:ind w:left="1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BE3D0A">
      <w:start w:val="1"/>
      <w:numFmt w:val="decimal"/>
      <w:lvlText w:val="%2)"/>
      <w:lvlJc w:val="left"/>
      <w:pPr>
        <w:ind w:left="1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82FF7C">
      <w:start w:val="1"/>
      <w:numFmt w:val="lowerRoman"/>
      <w:lvlText w:val="%3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52651C">
      <w:start w:val="1"/>
      <w:numFmt w:val="decimal"/>
      <w:lvlText w:val="%4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48E1FC">
      <w:start w:val="1"/>
      <w:numFmt w:val="lowerLetter"/>
      <w:lvlText w:val="%5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6A7E6C">
      <w:start w:val="1"/>
      <w:numFmt w:val="lowerRoman"/>
      <w:lvlText w:val="%6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42522">
      <w:start w:val="1"/>
      <w:numFmt w:val="decimal"/>
      <w:lvlText w:val="%7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04EE98">
      <w:start w:val="1"/>
      <w:numFmt w:val="lowerLetter"/>
      <w:lvlText w:val="%8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FE110C">
      <w:start w:val="1"/>
      <w:numFmt w:val="lowerRoman"/>
      <w:lvlText w:val="%9"/>
      <w:lvlJc w:val="left"/>
      <w:pPr>
        <w:ind w:left="6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48D3935"/>
    <w:multiLevelType w:val="hybridMultilevel"/>
    <w:tmpl w:val="4AB094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D69DD"/>
    <w:multiLevelType w:val="hybridMultilevel"/>
    <w:tmpl w:val="12243AAA"/>
    <w:lvl w:ilvl="0" w:tplc="E780CE7A">
      <w:start w:val="1"/>
      <w:numFmt w:val="decimal"/>
      <w:lvlText w:val="%1)"/>
      <w:lvlJc w:val="left"/>
      <w:pPr>
        <w:ind w:left="1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D65EF6">
      <w:start w:val="1"/>
      <w:numFmt w:val="lowerLetter"/>
      <w:lvlText w:val="%2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6A6978">
      <w:start w:val="1"/>
      <w:numFmt w:val="lowerRoman"/>
      <w:lvlText w:val="%3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D0E1B2">
      <w:start w:val="1"/>
      <w:numFmt w:val="decimal"/>
      <w:lvlText w:val="%4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A887B2">
      <w:start w:val="1"/>
      <w:numFmt w:val="lowerLetter"/>
      <w:lvlText w:val="%5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F23DC0">
      <w:start w:val="1"/>
      <w:numFmt w:val="lowerRoman"/>
      <w:lvlText w:val="%6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326CAE">
      <w:start w:val="1"/>
      <w:numFmt w:val="decimal"/>
      <w:lvlText w:val="%7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B0999C">
      <w:start w:val="1"/>
      <w:numFmt w:val="lowerLetter"/>
      <w:lvlText w:val="%8"/>
      <w:lvlJc w:val="left"/>
      <w:pPr>
        <w:ind w:left="6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F0D696">
      <w:start w:val="1"/>
      <w:numFmt w:val="lowerRoman"/>
      <w:lvlText w:val="%9"/>
      <w:lvlJc w:val="left"/>
      <w:pPr>
        <w:ind w:left="7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B486D06"/>
    <w:multiLevelType w:val="hybridMultilevel"/>
    <w:tmpl w:val="7FAA13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634C6"/>
    <w:multiLevelType w:val="hybridMultilevel"/>
    <w:tmpl w:val="8A74F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F2257A"/>
    <w:multiLevelType w:val="hybridMultilevel"/>
    <w:tmpl w:val="027EE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5A626A"/>
    <w:multiLevelType w:val="hybridMultilevel"/>
    <w:tmpl w:val="0A244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55297"/>
    <w:multiLevelType w:val="hybridMultilevel"/>
    <w:tmpl w:val="76146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4632A9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0A4D85"/>
    <w:multiLevelType w:val="hybridMultilevel"/>
    <w:tmpl w:val="79CAD66C"/>
    <w:lvl w:ilvl="0" w:tplc="81D6642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8A2A88">
      <w:start w:val="1"/>
      <w:numFmt w:val="lowerLetter"/>
      <w:lvlText w:val="%2"/>
      <w:lvlJc w:val="left"/>
      <w:pPr>
        <w:ind w:left="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4CA108">
      <w:start w:val="1"/>
      <w:numFmt w:val="decimal"/>
      <w:lvlRestart w:val="0"/>
      <w:lvlText w:val="%3)"/>
      <w:lvlJc w:val="left"/>
      <w:pPr>
        <w:ind w:left="1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C265C4">
      <w:start w:val="1"/>
      <w:numFmt w:val="decimal"/>
      <w:lvlText w:val="%4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0C7144">
      <w:start w:val="1"/>
      <w:numFmt w:val="lowerLetter"/>
      <w:lvlText w:val="%5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D4BFB2">
      <w:start w:val="1"/>
      <w:numFmt w:val="lowerRoman"/>
      <w:lvlText w:val="%6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00E310">
      <w:start w:val="1"/>
      <w:numFmt w:val="decimal"/>
      <w:lvlText w:val="%7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8ED1A8">
      <w:start w:val="1"/>
      <w:numFmt w:val="lowerLetter"/>
      <w:lvlText w:val="%8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8AB2EA">
      <w:start w:val="1"/>
      <w:numFmt w:val="lowerRoman"/>
      <w:lvlText w:val="%9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15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16"/>
  </w:num>
  <w:num w:numId="10">
    <w:abstractNumId w:val="7"/>
  </w:num>
  <w:num w:numId="11">
    <w:abstractNumId w:val="9"/>
  </w:num>
  <w:num w:numId="12">
    <w:abstractNumId w:val="6"/>
  </w:num>
  <w:num w:numId="13">
    <w:abstractNumId w:val="10"/>
  </w:num>
  <w:num w:numId="14">
    <w:abstractNumId w:val="8"/>
  </w:num>
  <w:num w:numId="15">
    <w:abstractNumId w:val="11"/>
  </w:num>
  <w:num w:numId="16">
    <w:abstractNumId w:val="1"/>
  </w:num>
  <w:num w:numId="17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DCB"/>
    <w:rsid w:val="000127D5"/>
    <w:rsid w:val="0001678F"/>
    <w:rsid w:val="00025D59"/>
    <w:rsid w:val="000403AA"/>
    <w:rsid w:val="00061006"/>
    <w:rsid w:val="00061DDE"/>
    <w:rsid w:val="00062EB2"/>
    <w:rsid w:val="00072C29"/>
    <w:rsid w:val="00072C7B"/>
    <w:rsid w:val="00075150"/>
    <w:rsid w:val="000813E2"/>
    <w:rsid w:val="00093870"/>
    <w:rsid w:val="00096BEA"/>
    <w:rsid w:val="000D1A7F"/>
    <w:rsid w:val="000E5E08"/>
    <w:rsid w:val="000F31BD"/>
    <w:rsid w:val="00142DB8"/>
    <w:rsid w:val="00152F49"/>
    <w:rsid w:val="001577D1"/>
    <w:rsid w:val="00164696"/>
    <w:rsid w:val="001673F2"/>
    <w:rsid w:val="00195389"/>
    <w:rsid w:val="00196BE7"/>
    <w:rsid w:val="001975A0"/>
    <w:rsid w:val="001C0EFC"/>
    <w:rsid w:val="001C3985"/>
    <w:rsid w:val="001C746D"/>
    <w:rsid w:val="001D1FC9"/>
    <w:rsid w:val="001E127E"/>
    <w:rsid w:val="001F073E"/>
    <w:rsid w:val="00215849"/>
    <w:rsid w:val="0021645D"/>
    <w:rsid w:val="0023222A"/>
    <w:rsid w:val="002532C7"/>
    <w:rsid w:val="002551D7"/>
    <w:rsid w:val="00255E0C"/>
    <w:rsid w:val="00263851"/>
    <w:rsid w:val="00263CC2"/>
    <w:rsid w:val="0026460B"/>
    <w:rsid w:val="00286126"/>
    <w:rsid w:val="0028631A"/>
    <w:rsid w:val="00293273"/>
    <w:rsid w:val="00294F0C"/>
    <w:rsid w:val="002C030C"/>
    <w:rsid w:val="002C23BB"/>
    <w:rsid w:val="002C425F"/>
    <w:rsid w:val="002C473F"/>
    <w:rsid w:val="002D290B"/>
    <w:rsid w:val="002D7F02"/>
    <w:rsid w:val="002E01F9"/>
    <w:rsid w:val="002E7B3A"/>
    <w:rsid w:val="002F0EC9"/>
    <w:rsid w:val="002F2C33"/>
    <w:rsid w:val="002F4237"/>
    <w:rsid w:val="00320B83"/>
    <w:rsid w:val="003251CF"/>
    <w:rsid w:val="00333294"/>
    <w:rsid w:val="0034236B"/>
    <w:rsid w:val="00356A85"/>
    <w:rsid w:val="003602A5"/>
    <w:rsid w:val="003752BD"/>
    <w:rsid w:val="00375519"/>
    <w:rsid w:val="00391126"/>
    <w:rsid w:val="00392EC3"/>
    <w:rsid w:val="003A746D"/>
    <w:rsid w:val="003C17FF"/>
    <w:rsid w:val="003C60FD"/>
    <w:rsid w:val="003D6556"/>
    <w:rsid w:val="003D7C42"/>
    <w:rsid w:val="003E3619"/>
    <w:rsid w:val="003E366F"/>
    <w:rsid w:val="003E5152"/>
    <w:rsid w:val="003F41DB"/>
    <w:rsid w:val="004046AF"/>
    <w:rsid w:val="0041295B"/>
    <w:rsid w:val="00420A2B"/>
    <w:rsid w:val="00421A6B"/>
    <w:rsid w:val="004251F0"/>
    <w:rsid w:val="004305F6"/>
    <w:rsid w:val="00433AD3"/>
    <w:rsid w:val="004442F5"/>
    <w:rsid w:val="004626F6"/>
    <w:rsid w:val="00465394"/>
    <w:rsid w:val="00470CC7"/>
    <w:rsid w:val="004A6EE7"/>
    <w:rsid w:val="004D1B82"/>
    <w:rsid w:val="004D4AA7"/>
    <w:rsid w:val="004F16EC"/>
    <w:rsid w:val="00510B6C"/>
    <w:rsid w:val="005216EF"/>
    <w:rsid w:val="005234A7"/>
    <w:rsid w:val="00530A20"/>
    <w:rsid w:val="00533F27"/>
    <w:rsid w:val="005346E6"/>
    <w:rsid w:val="00573C6B"/>
    <w:rsid w:val="00590FB8"/>
    <w:rsid w:val="00594272"/>
    <w:rsid w:val="00594B05"/>
    <w:rsid w:val="00595D01"/>
    <w:rsid w:val="00595E42"/>
    <w:rsid w:val="005A3E99"/>
    <w:rsid w:val="005A79D2"/>
    <w:rsid w:val="005C6F40"/>
    <w:rsid w:val="005D5A24"/>
    <w:rsid w:val="005E03B1"/>
    <w:rsid w:val="005E2559"/>
    <w:rsid w:val="006029BE"/>
    <w:rsid w:val="00620333"/>
    <w:rsid w:val="006209BF"/>
    <w:rsid w:val="0062177F"/>
    <w:rsid w:val="00621CC1"/>
    <w:rsid w:val="006225D3"/>
    <w:rsid w:val="00622699"/>
    <w:rsid w:val="00622FB7"/>
    <w:rsid w:val="00627E83"/>
    <w:rsid w:val="00642855"/>
    <w:rsid w:val="00642E7F"/>
    <w:rsid w:val="0065210B"/>
    <w:rsid w:val="006556FC"/>
    <w:rsid w:val="006564FA"/>
    <w:rsid w:val="00657ED7"/>
    <w:rsid w:val="006675EB"/>
    <w:rsid w:val="00673A76"/>
    <w:rsid w:val="00693847"/>
    <w:rsid w:val="006A4C81"/>
    <w:rsid w:val="006C612B"/>
    <w:rsid w:val="006D2531"/>
    <w:rsid w:val="006F1C57"/>
    <w:rsid w:val="00706618"/>
    <w:rsid w:val="007143DA"/>
    <w:rsid w:val="00733273"/>
    <w:rsid w:val="00736C62"/>
    <w:rsid w:val="00743147"/>
    <w:rsid w:val="00743885"/>
    <w:rsid w:val="00754C61"/>
    <w:rsid w:val="00755529"/>
    <w:rsid w:val="00756CE6"/>
    <w:rsid w:val="00763E2A"/>
    <w:rsid w:val="0076652A"/>
    <w:rsid w:val="00770D3D"/>
    <w:rsid w:val="00776E54"/>
    <w:rsid w:val="00782520"/>
    <w:rsid w:val="0078677C"/>
    <w:rsid w:val="00793287"/>
    <w:rsid w:val="0079404C"/>
    <w:rsid w:val="007965BA"/>
    <w:rsid w:val="007A1111"/>
    <w:rsid w:val="007A5F45"/>
    <w:rsid w:val="007A722F"/>
    <w:rsid w:val="007A734D"/>
    <w:rsid w:val="007C1FD4"/>
    <w:rsid w:val="007C461E"/>
    <w:rsid w:val="007F495C"/>
    <w:rsid w:val="007F7571"/>
    <w:rsid w:val="0080329B"/>
    <w:rsid w:val="008202D9"/>
    <w:rsid w:val="00834EFC"/>
    <w:rsid w:val="00847FE3"/>
    <w:rsid w:val="008515E1"/>
    <w:rsid w:val="00856D61"/>
    <w:rsid w:val="00862FF5"/>
    <w:rsid w:val="0087505D"/>
    <w:rsid w:val="00876E7B"/>
    <w:rsid w:val="008A7836"/>
    <w:rsid w:val="008B3F2B"/>
    <w:rsid w:val="008C18E1"/>
    <w:rsid w:val="008C4A0C"/>
    <w:rsid w:val="008E013E"/>
    <w:rsid w:val="008E530A"/>
    <w:rsid w:val="008E7665"/>
    <w:rsid w:val="00904296"/>
    <w:rsid w:val="00931AAF"/>
    <w:rsid w:val="009344FD"/>
    <w:rsid w:val="00935FB9"/>
    <w:rsid w:val="00953DBE"/>
    <w:rsid w:val="00960B2B"/>
    <w:rsid w:val="0097766B"/>
    <w:rsid w:val="009A3641"/>
    <w:rsid w:val="009C508D"/>
    <w:rsid w:val="009E227B"/>
    <w:rsid w:val="009E67AD"/>
    <w:rsid w:val="009F458F"/>
    <w:rsid w:val="009F7ED1"/>
    <w:rsid w:val="00A00B97"/>
    <w:rsid w:val="00A00F60"/>
    <w:rsid w:val="00A0246D"/>
    <w:rsid w:val="00A10B9C"/>
    <w:rsid w:val="00A16812"/>
    <w:rsid w:val="00A31B47"/>
    <w:rsid w:val="00A467D6"/>
    <w:rsid w:val="00A6155F"/>
    <w:rsid w:val="00A66CD7"/>
    <w:rsid w:val="00A70D71"/>
    <w:rsid w:val="00A81604"/>
    <w:rsid w:val="00A87259"/>
    <w:rsid w:val="00AA0386"/>
    <w:rsid w:val="00AA59CF"/>
    <w:rsid w:val="00AB11C1"/>
    <w:rsid w:val="00AB5459"/>
    <w:rsid w:val="00AB6F66"/>
    <w:rsid w:val="00AB76BA"/>
    <w:rsid w:val="00AE0DFE"/>
    <w:rsid w:val="00AE66C9"/>
    <w:rsid w:val="00AF10D1"/>
    <w:rsid w:val="00AF5A73"/>
    <w:rsid w:val="00AF647B"/>
    <w:rsid w:val="00AF760C"/>
    <w:rsid w:val="00B0091C"/>
    <w:rsid w:val="00B25D40"/>
    <w:rsid w:val="00B35327"/>
    <w:rsid w:val="00B54520"/>
    <w:rsid w:val="00B56593"/>
    <w:rsid w:val="00B75085"/>
    <w:rsid w:val="00B946CE"/>
    <w:rsid w:val="00BA4134"/>
    <w:rsid w:val="00BB171E"/>
    <w:rsid w:val="00BB467C"/>
    <w:rsid w:val="00BC4C1A"/>
    <w:rsid w:val="00BC78DB"/>
    <w:rsid w:val="00BD46E1"/>
    <w:rsid w:val="00BF5642"/>
    <w:rsid w:val="00C047C0"/>
    <w:rsid w:val="00C053A1"/>
    <w:rsid w:val="00C1015E"/>
    <w:rsid w:val="00C11D11"/>
    <w:rsid w:val="00C14109"/>
    <w:rsid w:val="00C16EAE"/>
    <w:rsid w:val="00C17BDA"/>
    <w:rsid w:val="00C24F0D"/>
    <w:rsid w:val="00C46E97"/>
    <w:rsid w:val="00C54305"/>
    <w:rsid w:val="00C5743A"/>
    <w:rsid w:val="00C6240C"/>
    <w:rsid w:val="00C7517E"/>
    <w:rsid w:val="00C767D8"/>
    <w:rsid w:val="00C977B1"/>
    <w:rsid w:val="00CA70B8"/>
    <w:rsid w:val="00CD589A"/>
    <w:rsid w:val="00CD59C1"/>
    <w:rsid w:val="00CD7DCB"/>
    <w:rsid w:val="00CE003E"/>
    <w:rsid w:val="00CE183A"/>
    <w:rsid w:val="00CF108F"/>
    <w:rsid w:val="00CF2AAA"/>
    <w:rsid w:val="00D05533"/>
    <w:rsid w:val="00D156C9"/>
    <w:rsid w:val="00D15CA9"/>
    <w:rsid w:val="00D2128C"/>
    <w:rsid w:val="00D441BB"/>
    <w:rsid w:val="00D52B83"/>
    <w:rsid w:val="00D630DD"/>
    <w:rsid w:val="00D64A3D"/>
    <w:rsid w:val="00D7788F"/>
    <w:rsid w:val="00D80AFE"/>
    <w:rsid w:val="00D84D4A"/>
    <w:rsid w:val="00D878CC"/>
    <w:rsid w:val="00D90C83"/>
    <w:rsid w:val="00DA4D07"/>
    <w:rsid w:val="00DA6164"/>
    <w:rsid w:val="00DB5C5D"/>
    <w:rsid w:val="00DC2601"/>
    <w:rsid w:val="00DC48A6"/>
    <w:rsid w:val="00DC7C16"/>
    <w:rsid w:val="00DD2E9C"/>
    <w:rsid w:val="00DE639F"/>
    <w:rsid w:val="00E06761"/>
    <w:rsid w:val="00E06AF1"/>
    <w:rsid w:val="00E12818"/>
    <w:rsid w:val="00E2023F"/>
    <w:rsid w:val="00E23031"/>
    <w:rsid w:val="00E267E2"/>
    <w:rsid w:val="00E26F8C"/>
    <w:rsid w:val="00E32F30"/>
    <w:rsid w:val="00E3510A"/>
    <w:rsid w:val="00E54201"/>
    <w:rsid w:val="00E91445"/>
    <w:rsid w:val="00E95AEC"/>
    <w:rsid w:val="00EA2EF5"/>
    <w:rsid w:val="00EA4D66"/>
    <w:rsid w:val="00EA6A96"/>
    <w:rsid w:val="00ED2D1D"/>
    <w:rsid w:val="00ED40CF"/>
    <w:rsid w:val="00EE50D8"/>
    <w:rsid w:val="00EE5EAD"/>
    <w:rsid w:val="00F161F3"/>
    <w:rsid w:val="00F16C6F"/>
    <w:rsid w:val="00F33D1E"/>
    <w:rsid w:val="00F43319"/>
    <w:rsid w:val="00F4506B"/>
    <w:rsid w:val="00F738B4"/>
    <w:rsid w:val="00F76A00"/>
    <w:rsid w:val="00F827EA"/>
    <w:rsid w:val="00F827F0"/>
    <w:rsid w:val="00F94851"/>
    <w:rsid w:val="00F96281"/>
    <w:rsid w:val="00FA26F2"/>
    <w:rsid w:val="00FB25C7"/>
    <w:rsid w:val="00FB3002"/>
    <w:rsid w:val="00FD1BB6"/>
    <w:rsid w:val="00FD5BEB"/>
    <w:rsid w:val="00FE17A6"/>
    <w:rsid w:val="00FE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42BA1"/>
  <w15:chartTrackingRefBased/>
  <w15:docId w15:val="{F351A595-A730-4E61-98A3-D929F2B0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9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9B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3752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073E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8E530A"/>
  </w:style>
  <w:style w:type="paragraph" w:customStyle="1" w:styleId="msonormal0">
    <w:name w:val="msonormal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date">
    <w:name w:val="hd-da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lg">
    <w:name w:val="hd-lg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ti">
    <w:name w:val="hd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oj">
    <w:name w:val="hd-oj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doc-ti">
    <w:name w:val="doc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rmalny1">
    <w:name w:val="Normalny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E530A"/>
    <w:rPr>
      <w:color w:val="800080"/>
      <w:u w:val="single"/>
    </w:rPr>
  </w:style>
  <w:style w:type="character" w:customStyle="1" w:styleId="super">
    <w:name w:val="super"/>
    <w:basedOn w:val="Domylnaczcionkaakapitu"/>
    <w:rsid w:val="008E530A"/>
  </w:style>
  <w:style w:type="paragraph" w:customStyle="1" w:styleId="ti-art">
    <w:name w:val="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sti-art">
    <w:name w:val="s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customStyle="1" w:styleId="italic">
    <w:name w:val="italic"/>
    <w:basedOn w:val="Domylnaczcionkaakapitu"/>
    <w:rsid w:val="008E530A"/>
  </w:style>
  <w:style w:type="paragraph" w:customStyle="1" w:styleId="signatory">
    <w:name w:val="signatory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te">
    <w:name w:val="no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i-grseq-1">
    <w:name w:val="ti-grseq-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hdr">
    <w:name w:val="tbl-hdr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cod">
    <w:name w:val="tbl-cod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image">
    <w:name w:val="imag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7B3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7B3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7B3A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FD1BB6"/>
  </w:style>
  <w:style w:type="paragraph" w:customStyle="1" w:styleId="oj-hd-date">
    <w:name w:val="oj-hd-da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lg">
    <w:name w:val="oj-hd-lg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ti">
    <w:name w:val="oj-hd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oj">
    <w:name w:val="oj-hd-oj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doc-ti">
    <w:name w:val="oj-doc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rmal">
    <w:name w:val="oj-normal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super">
    <w:name w:val="oj-super"/>
    <w:basedOn w:val="Domylnaczcionkaakapitu"/>
    <w:rsid w:val="00FD1BB6"/>
  </w:style>
  <w:style w:type="paragraph" w:customStyle="1" w:styleId="oj-ti-section-1">
    <w:name w:val="oj-ti-section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section-2">
    <w:name w:val="oj-ti-section-2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bold">
    <w:name w:val="oj-bold"/>
    <w:basedOn w:val="Domylnaczcionkaakapitu"/>
    <w:rsid w:val="00FD1BB6"/>
  </w:style>
  <w:style w:type="paragraph" w:customStyle="1" w:styleId="oj-ti-art">
    <w:name w:val="oj-ti-ar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italic">
    <w:name w:val="oj-italic"/>
    <w:basedOn w:val="Domylnaczcionkaakapitu"/>
    <w:rsid w:val="00FD1BB6"/>
  </w:style>
  <w:style w:type="paragraph" w:customStyle="1" w:styleId="oj-signatory">
    <w:name w:val="oj-signatory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te">
    <w:name w:val="oj-no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grseq-1">
    <w:name w:val="oj-ti-grseq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txt">
    <w:name w:val="oj-tbl-tx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hdr">
    <w:name w:val="oj-tbl-hdr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E515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60" w:lineRule="auto"/>
    </w:pPr>
    <w:rPr>
      <w:sz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3E515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3E5152"/>
  </w:style>
  <w:style w:type="character" w:customStyle="1" w:styleId="Bodytext">
    <w:name w:val="Body text_"/>
    <w:basedOn w:val="Domylnaczcionkaakapitu"/>
    <w:link w:val="Tekstpodstawowy3"/>
    <w:rsid w:val="00D7788F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Tekstpodstawowy1">
    <w:name w:val="Tekst podstawowy1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Tekstpodstawowy2">
    <w:name w:val="Tekst podstawowy2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BodytextMicrosoftSansSerifItalicSpacing-1pt">
    <w:name w:val="Body text + Microsoft Sans Serif;Italic;Spacing -1 pt"/>
    <w:basedOn w:val="Bodytext"/>
    <w:rsid w:val="00D7788F"/>
    <w:rPr>
      <w:rFonts w:ascii="Microsoft Sans Serif" w:eastAsia="Microsoft Sans Serif" w:hAnsi="Microsoft Sans Serif" w:cs="Microsoft Sans Serif"/>
      <w:i/>
      <w:iCs/>
      <w:color w:val="000000"/>
      <w:spacing w:val="-20"/>
      <w:w w:val="100"/>
      <w:position w:val="0"/>
      <w:sz w:val="12"/>
      <w:szCs w:val="12"/>
      <w:shd w:val="clear" w:color="auto" w:fill="FFFFFF"/>
      <w:lang w:val="pl-PL"/>
    </w:rPr>
  </w:style>
  <w:style w:type="paragraph" w:customStyle="1" w:styleId="Tekstpodstawowy3">
    <w:name w:val="Tekst podstawowy3"/>
    <w:basedOn w:val="Normalny"/>
    <w:link w:val="Bodytext"/>
    <w:rsid w:val="00D7788F"/>
    <w:pPr>
      <w:widowControl w:val="0"/>
      <w:shd w:val="clear" w:color="auto" w:fill="FFFFFF"/>
      <w:spacing w:after="60" w:line="0" w:lineRule="atLeast"/>
      <w:ind w:hanging="400"/>
    </w:pPr>
    <w:rPr>
      <w:rFonts w:ascii="Lucida Sans Unicode" w:eastAsia="Lucida Sans Unicode" w:hAnsi="Lucida Sans Unicode" w:cs="Lucida Sans Unicode"/>
      <w:sz w:val="12"/>
      <w:szCs w:val="1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E914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91445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86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0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21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8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2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23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5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46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79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8619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2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7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78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44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113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23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3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02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011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03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54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34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47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06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961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86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50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89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6459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90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399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52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823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047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5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7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963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755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57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196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41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07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9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2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377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38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55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132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937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435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516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133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40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99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42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62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67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84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76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866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1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59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940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8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701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445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71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26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06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688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63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6185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91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41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35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39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842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13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74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816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701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5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488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9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58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56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382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53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37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23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5104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9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997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45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1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15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3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287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5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501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43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4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0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25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5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9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3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3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3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8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08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5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69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69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05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0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4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3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2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6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7492">
          <w:blockQuote w:val="1"/>
          <w:marLeft w:val="105"/>
          <w:marRight w:val="720"/>
          <w:marTop w:val="100"/>
          <w:marBottom w:val="100"/>
          <w:divBdr>
            <w:top w:val="none" w:sz="0" w:space="0" w:color="auto"/>
            <w:left w:val="single" w:sz="12" w:space="6" w:color="FFA500"/>
            <w:bottom w:val="none" w:sz="0" w:space="0" w:color="auto"/>
            <w:right w:val="none" w:sz="0" w:space="0" w:color="auto"/>
          </w:divBdr>
          <w:divsChild>
            <w:div w:id="7964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3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3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6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4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5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72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69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80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20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1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3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07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3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1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54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9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3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8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8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8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1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23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0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2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3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75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1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93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37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6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00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63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29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59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2998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3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44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8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50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02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168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65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82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35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542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5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2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1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35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73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7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65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39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7042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70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0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700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3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50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7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73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1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90029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0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9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4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1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788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51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4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2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1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6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4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0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0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7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3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45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8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7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63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9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39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55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7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4B59E-E613-4C97-9233-81C1442AE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583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Olejnik</dc:creator>
  <cp:keywords/>
  <dc:description/>
  <cp:lastModifiedBy>910903</cp:lastModifiedBy>
  <cp:revision>12</cp:revision>
  <cp:lastPrinted>2024-07-09T08:09:00Z</cp:lastPrinted>
  <dcterms:created xsi:type="dcterms:W3CDTF">2024-09-04T14:04:00Z</dcterms:created>
  <dcterms:modified xsi:type="dcterms:W3CDTF">2024-10-01T07:58:00Z</dcterms:modified>
</cp:coreProperties>
</file>