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E47D29">
      <w:r>
        <w:t>Podczas filmu nie słychać żadnego dźwięku.</w:t>
      </w:r>
    </w:p>
    <w:p w:rsidR="00E47D29" w:rsidRDefault="00E47D29">
      <w:r>
        <w:t>Rowerzysta wjeżdża na przejście dla pieszych i uderza w zjeżdżająca z ronda ciężarówkę.</w:t>
      </w:r>
      <w:bookmarkStart w:id="0" w:name="_GoBack"/>
      <w:bookmarkEnd w:id="0"/>
    </w:p>
    <w:sectPr w:rsidR="00E4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9"/>
    <w:rsid w:val="00260F84"/>
    <w:rsid w:val="002F18E6"/>
    <w:rsid w:val="00361AC6"/>
    <w:rsid w:val="009267F6"/>
    <w:rsid w:val="00B540EE"/>
    <w:rsid w:val="00D61F81"/>
    <w:rsid w:val="00E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B78D"/>
  <w15:chartTrackingRefBased/>
  <w15:docId w15:val="{0AED9680-45F8-4A2A-9F4A-D9FBB7C2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2023-03-15T08:25:00Z</dcterms:created>
  <dcterms:modified xsi:type="dcterms:W3CDTF">2023-03-15T08:26:00Z</dcterms:modified>
</cp:coreProperties>
</file>