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4D" w:rsidRDefault="00651C82">
      <w:r>
        <w:t>Nagranie zaczyna się od mężczyzny leżącego na podłodze. Następnie widać porozstawiane na podłodze torby foliowe z białym proszkiem. Kolejno nagrywający przechodzi przez mieszkanie do łazienki, a tam widać wanienkę i torbę z zawartością foliowych reklamówek z białym proszkiem.</w:t>
      </w:r>
    </w:p>
    <w:sectPr w:rsidR="0026584D" w:rsidSect="00265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651C82"/>
    <w:rsid w:val="0026584D"/>
    <w:rsid w:val="00651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8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238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917302</dc:creator>
  <cp:lastModifiedBy>917302</cp:lastModifiedBy>
  <cp:revision>2</cp:revision>
  <dcterms:created xsi:type="dcterms:W3CDTF">2022-01-17T07:42:00Z</dcterms:created>
  <dcterms:modified xsi:type="dcterms:W3CDTF">2022-01-17T07:42:00Z</dcterms:modified>
</cp:coreProperties>
</file>