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8D664" w14:textId="0042A6B9" w:rsidR="00F501CF" w:rsidRDefault="00D12308">
      <w:r>
        <w:t>Na filmie widać jak osobowe audi popełnia dwa wykroczenia wyprzedzanie pojazdu z prawej strony i wyprzedzania na przejściu dla pieszych.</w:t>
      </w:r>
    </w:p>
    <w:sectPr w:rsidR="00F50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4F"/>
    <w:rsid w:val="00172211"/>
    <w:rsid w:val="00927F08"/>
    <w:rsid w:val="0094734F"/>
    <w:rsid w:val="00D12308"/>
    <w:rsid w:val="00F501CF"/>
    <w:rsid w:val="00FE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A76B6"/>
  <w15:chartTrackingRefBased/>
  <w15:docId w15:val="{A4F0418E-5E9E-40A0-98EE-FDDEE0F1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Perkowska-Kiepas Małgorzata</dc:creator>
  <cp:keywords/>
  <dc:description/>
  <cp:lastModifiedBy>Perkowska-Kiepas Małgorzata</cp:lastModifiedBy>
  <cp:revision>2</cp:revision>
  <dcterms:created xsi:type="dcterms:W3CDTF">2023-10-15T10:44:00Z</dcterms:created>
  <dcterms:modified xsi:type="dcterms:W3CDTF">2023-10-15T10:44:00Z</dcterms:modified>
</cp:coreProperties>
</file>